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BDD4B" w14:textId="77777777" w:rsidR="008A3ED5" w:rsidRDefault="00000000">
      <w:pPr>
        <w:spacing w:after="40"/>
        <w:jc w:val="center"/>
      </w:pPr>
      <w:r>
        <w:rPr>
          <w:b/>
          <w:bCs/>
          <w:color w:val="1F3864"/>
          <w:sz w:val="34"/>
          <w:szCs w:val="34"/>
        </w:rPr>
        <w:t>FAMILY FOOT &amp; ANKLE CLINIC</w:t>
      </w:r>
    </w:p>
    <w:p w14:paraId="269555AC" w14:textId="77777777" w:rsidR="008A3ED5" w:rsidRDefault="00000000">
      <w:pPr>
        <w:spacing w:after="40"/>
        <w:jc w:val="center"/>
      </w:pPr>
      <w:r>
        <w:rPr>
          <w:i/>
          <w:iCs/>
          <w:color w:val="2E75B6"/>
          <w:sz w:val="22"/>
          <w:szCs w:val="22"/>
        </w:rPr>
        <w:t>Specialists and Surgeons</w:t>
      </w:r>
    </w:p>
    <w:p w14:paraId="4A046FA4" w14:textId="77777777" w:rsidR="008A3ED5" w:rsidRDefault="00000000">
      <w:pPr>
        <w:spacing w:after="180"/>
        <w:jc w:val="center"/>
      </w:pPr>
      <w:r>
        <w:rPr>
          <w:color w:val="595959"/>
        </w:rPr>
        <w:t>763-421-7300  •  familyfootmn.com  •  Coon Rapids  |  Golden Valley</w:t>
      </w:r>
    </w:p>
    <w:p w14:paraId="273BBD59" w14:textId="77777777" w:rsidR="008A3ED5" w:rsidRDefault="00000000">
      <w:pPr>
        <w:spacing w:after="60"/>
        <w:jc w:val="center"/>
      </w:pPr>
      <w:r>
        <w:rPr>
          <w:b/>
          <w:bCs/>
          <w:color w:val="1F3864"/>
          <w:sz w:val="40"/>
          <w:szCs w:val="40"/>
        </w:rPr>
        <w:t>Lateral Ankle Sprain Rehabilitation Program</w:t>
      </w:r>
    </w:p>
    <w:p w14:paraId="39DBBFD9" w14:textId="77777777" w:rsidR="008A3ED5" w:rsidRDefault="00000000">
      <w:pPr>
        <w:spacing w:after="200"/>
        <w:jc w:val="center"/>
      </w:pPr>
      <w:r>
        <w:rPr>
          <w:color w:val="2E75B6"/>
          <w:sz w:val="21"/>
          <w:szCs w:val="21"/>
        </w:rPr>
        <w:t>Acute Care  •  Bracing  •  Range of Motion  •  Strengthening  •  Balance &amp; Return to Activity</w:t>
      </w:r>
    </w:p>
    <w:p w14:paraId="3E5BAA5E" w14:textId="60F7B94D" w:rsidR="008A3ED5" w:rsidRPr="0009012D" w:rsidRDefault="00000000" w:rsidP="0009012D">
      <w:pPr>
        <w:spacing w:after="120"/>
      </w:pPr>
      <w:r>
        <w:t xml:space="preserve">A lateral ankle sprain is one of the most common musculoskeletal injuries — and one of the most commonly under-rehabilitated. Most people rest until the pain subsides and then return to normal activity, which is exactly what creates chronic ankle instability. </w:t>
      </w:r>
      <w:r w:rsidR="0009012D" w:rsidRPr="0009012D">
        <w:t xml:space="preserve">Research shows that up to 40–70% of people who sprain their ankle develop some degree of residual symptoms — repeated sprains, chronic instability, or persistent weakness — even with treatment. Structured rehabilitation significantly reduces that risk, cutting re-injury rates by up to 50% compared to no rehabilitation, which is why completing </w:t>
      </w:r>
      <w:r w:rsidR="0009012D">
        <w:t>a structured rehabilitation</w:t>
      </w:r>
      <w:r w:rsidR="0009012D" w:rsidRPr="0009012D">
        <w:t xml:space="preserve"> program matters</w:t>
      </w:r>
      <w:r w:rsidR="0009012D">
        <w:t>.</w:t>
      </w:r>
    </w:p>
    <w:p w14:paraId="5DA3BD60" w14:textId="77777777" w:rsidR="008A3ED5" w:rsidRDefault="00000000">
      <w:pPr>
        <w:spacing w:after="120"/>
      </w:pPr>
      <w:r>
        <w:t xml:space="preserve">The approach here reflects current evidence: </w:t>
      </w:r>
      <w:r>
        <w:rPr>
          <w:b/>
          <w:bCs/>
        </w:rPr>
        <w:t>POLICE</w:t>
      </w:r>
      <w:r>
        <w:t xml:space="preserve"> replaces the old RICE protocol (more on that below), early controlled loading is better than prolonged rest, and proprioception and peroneal strengthening are the most important elements for preventing re-injury. The program is organized in four phases that correspond to tissue healing stages.</w:t>
      </w:r>
    </w:p>
    <w:p w14:paraId="6DA4F4EC" w14:textId="77777777" w:rsidR="008A3ED5" w:rsidRDefault="00000000">
      <w:pPr>
        <w:spacing w:after="120"/>
      </w:pPr>
      <w:r>
        <w:rPr>
          <w:b/>
          <w:bCs/>
        </w:rPr>
        <w:t xml:space="preserve">Recovery timeline: </w:t>
      </w:r>
      <w:r>
        <w:t>The timelines below reflect recovery in young, healthy, active patients without significant medical comorbidities. Your actual timeline may be longer depending on age, overall health, and medical history. Conditions that commonly extend ankle sprain recovery include diabetes, peripheral vascular disease, obesity, immunosuppression, osteoporosis, prior ankle injuries, and chronic ankle instability. Older adults in particular often experience slower ligament healing due to age-related changes in collagen turnover and tissue vascularity. If you have significant medical comorbidities, use the timelines as a general framework rather than a fixed schedule and progress based on how your ankle is responding rather than the calendar. When in doubt, move slower rather than faster. Grade I sprains typically resolve in 1–3 weeks in healthy patients, often longer with comorbidities. Grade II sprains take 3–6 weeks, potentially 8–12 weeks or more. Grade III sprains take 6–12 weeks or longer, sometimes several months.</w:t>
      </w:r>
    </w:p>
    <w:p w14:paraId="6C54F4E6" w14:textId="77777777" w:rsidR="008A3ED5" w:rsidRDefault="00000000">
      <w:pPr>
        <w:pBdr>
          <w:left w:val="single" w:sz="18" w:space="10" w:color="E0A800"/>
        </w:pBdr>
        <w:shd w:val="clear" w:color="auto" w:fill="FFF3CD"/>
        <w:spacing w:before="80" w:after="140"/>
        <w:ind w:left="160" w:right="120"/>
      </w:pPr>
      <w:r>
        <w:rPr>
          <w:b/>
          <w:bCs/>
        </w:rPr>
        <w:t xml:space="preserve">⚠️  Get an X-ray before starting this program if: </w:t>
      </w:r>
      <w:r>
        <w:t>you cannot bear weight for four steps immediately after injury, or at any point in the first 48 hours; you have bony tenderness at the base of the fifth metatarsal (outside of the midfoot); or you have bony tenderness at the tip of the fibula or the posterior edge of the tibia. These are Ottawa Ankle Rules — they indicate a possible fracture that must be ruled out before loading the ankle. If in doubt, call our office before beginning any exercises.</w:t>
      </w:r>
    </w:p>
    <w:p w14:paraId="1243FC71" w14:textId="77777777" w:rsidR="008A3ED5" w:rsidRDefault="008A3ED5">
      <w:pPr>
        <w:pBdr>
          <w:bottom w:val="single" w:sz="6" w:space="1" w:color="BFBFBF"/>
        </w:pBdr>
        <w:spacing w:before="100" w:after="180"/>
      </w:pPr>
    </w:p>
    <w:p w14:paraId="55382948" w14:textId="77777777" w:rsidR="008A3ED5" w:rsidRDefault="00000000">
      <w:pPr>
        <w:pStyle w:val="Heading1"/>
      </w:pPr>
      <w:r>
        <w:t>Understanding Your Sprain Grade</w:t>
      </w:r>
    </w:p>
    <w:p w14:paraId="66948BC4" w14:textId="77777777" w:rsidR="008A3ED5" w:rsidRDefault="00000000">
      <w:pPr>
        <w:spacing w:after="120"/>
      </w:pPr>
      <w:r>
        <w:t>Lateral ankle sprains are graded by the degree of ligament injury. The most commonly affected ligaments are the anterior talofibular ligament (ATFL) and the calcaneofibular ligament (CFL). Knowing your grade tells you which phase to start in and what timeline to expect.</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30"/>
        <w:gridCol w:w="2754"/>
        <w:gridCol w:w="2756"/>
        <w:gridCol w:w="2960"/>
      </w:tblGrid>
      <w:tr w:rsidR="008A3ED5" w14:paraId="19208C67" w14:textId="77777777">
        <w:tblPrEx>
          <w:tblCellMar>
            <w:top w:w="0" w:type="dxa"/>
            <w:bottom w:w="0" w:type="dxa"/>
          </w:tblCellMar>
        </w:tblPrEx>
        <w:trPr>
          <w:tblHeader/>
        </w:trPr>
        <w:tc>
          <w:tcPr>
            <w:tcW w:w="1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6BC2CB85" w14:textId="77777777" w:rsidR="008A3ED5" w:rsidRDefault="00000000">
            <w:r>
              <w:rPr>
                <w:b/>
                <w:bCs/>
                <w:color w:val="FFFFFF"/>
                <w:sz w:val="19"/>
                <w:szCs w:val="19"/>
              </w:rPr>
              <w:t>Grade</w:t>
            </w:r>
          </w:p>
        </w:tc>
        <w:tc>
          <w:tcPr>
            <w:tcW w:w="2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2B06AE0B" w14:textId="77777777" w:rsidR="008A3ED5" w:rsidRDefault="00000000">
            <w:r>
              <w:rPr>
                <w:b/>
                <w:bCs/>
                <w:color w:val="FFFFFF"/>
                <w:sz w:val="19"/>
                <w:szCs w:val="19"/>
              </w:rPr>
              <w:t>What Happened</w:t>
            </w:r>
          </w:p>
        </w:tc>
        <w:tc>
          <w:tcPr>
            <w:tcW w:w="2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A4FB83C" w14:textId="77777777" w:rsidR="008A3ED5" w:rsidRDefault="00000000">
            <w:r>
              <w:rPr>
                <w:b/>
                <w:bCs/>
                <w:color w:val="FFFFFF"/>
                <w:sz w:val="19"/>
                <w:szCs w:val="19"/>
              </w:rPr>
              <w:t>Typical Symptoms</w:t>
            </w:r>
          </w:p>
        </w:tc>
        <w:tc>
          <w:tcPr>
            <w:tcW w:w="3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1F5BA047" w14:textId="77777777" w:rsidR="008A3ED5" w:rsidRDefault="00000000">
            <w:r>
              <w:rPr>
                <w:b/>
                <w:bCs/>
                <w:color w:val="FFFFFF"/>
                <w:sz w:val="19"/>
                <w:szCs w:val="19"/>
              </w:rPr>
              <w:t>Expected Recovery</w:t>
            </w:r>
          </w:p>
        </w:tc>
      </w:tr>
      <w:tr w:rsidR="008A3ED5" w14:paraId="4E8CBF80" w14:textId="77777777">
        <w:tblPrEx>
          <w:tblCellMar>
            <w:top w:w="0" w:type="dxa"/>
            <w:bottom w:w="0" w:type="dxa"/>
          </w:tblCellMar>
        </w:tblPrEx>
        <w:tc>
          <w:tcPr>
            <w:tcW w:w="1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0B6FF46" w14:textId="77777777" w:rsidR="008A3ED5" w:rsidRDefault="00000000">
            <w:r>
              <w:rPr>
                <w:sz w:val="19"/>
                <w:szCs w:val="19"/>
              </w:rPr>
              <w:t>Grade I (Mild)</w:t>
            </w:r>
          </w:p>
        </w:tc>
        <w:tc>
          <w:tcPr>
            <w:tcW w:w="2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76BC837" w14:textId="77777777" w:rsidR="008A3ED5" w:rsidRDefault="00000000">
            <w:r>
              <w:rPr>
                <w:sz w:val="19"/>
                <w:szCs w:val="19"/>
              </w:rPr>
              <w:t>Ligament fibers are stretched but not torn. ATFL involved, intact.</w:t>
            </w:r>
          </w:p>
        </w:tc>
        <w:tc>
          <w:tcPr>
            <w:tcW w:w="2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CECD120" w14:textId="77777777" w:rsidR="008A3ED5" w:rsidRDefault="00000000">
            <w:r>
              <w:rPr>
                <w:sz w:val="19"/>
                <w:szCs w:val="19"/>
              </w:rPr>
              <w:t>Mild swelling, minimal bruising, slight tenderness. Can walk with a limp. No instability.</w:t>
            </w:r>
          </w:p>
        </w:tc>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41FAF17" w14:textId="77777777" w:rsidR="008A3ED5" w:rsidRDefault="00000000">
            <w:r>
              <w:rPr>
                <w:sz w:val="19"/>
                <w:szCs w:val="19"/>
              </w:rPr>
              <w:t>1–3 weeks in healthy, active patients. May extend to 4–6 weeks in older adults, patients with diabetes, obesity, or prior ankle injuries. Progress by symptoms, not calendar.</w:t>
            </w:r>
          </w:p>
        </w:tc>
      </w:tr>
      <w:tr w:rsidR="008A3ED5" w14:paraId="4EB2C0DE" w14:textId="77777777">
        <w:tblPrEx>
          <w:tblCellMar>
            <w:top w:w="0" w:type="dxa"/>
            <w:bottom w:w="0" w:type="dxa"/>
          </w:tblCellMar>
        </w:tblPrEx>
        <w:tc>
          <w:tcPr>
            <w:tcW w:w="1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89B698B" w14:textId="77777777" w:rsidR="008A3ED5" w:rsidRDefault="00000000">
            <w:r>
              <w:rPr>
                <w:sz w:val="19"/>
                <w:szCs w:val="19"/>
              </w:rPr>
              <w:t>Grade II (Moderate)</w:t>
            </w:r>
          </w:p>
        </w:tc>
        <w:tc>
          <w:tcPr>
            <w:tcW w:w="2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D2CBD61" w14:textId="77777777" w:rsidR="008A3ED5" w:rsidRDefault="00000000">
            <w:r>
              <w:rPr>
                <w:sz w:val="19"/>
                <w:szCs w:val="19"/>
              </w:rPr>
              <w:t>Partial tear of the ATFL, sometimes CFL involved. Significant but incomplete injury.</w:t>
            </w:r>
          </w:p>
        </w:tc>
        <w:tc>
          <w:tcPr>
            <w:tcW w:w="2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86A21CE" w14:textId="77777777" w:rsidR="008A3ED5" w:rsidRDefault="00000000">
            <w:r>
              <w:rPr>
                <w:sz w:val="19"/>
                <w:szCs w:val="19"/>
              </w:rPr>
              <w:t>Moderate swelling and bruising, pain with weight-bearing, difficulty walking. Possible feeling of looseness.</w:t>
            </w:r>
          </w:p>
        </w:tc>
        <w:tc>
          <w:tcPr>
            <w:tcW w:w="3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A9FC76F" w14:textId="77777777" w:rsidR="008A3ED5" w:rsidRDefault="00000000">
            <w:r>
              <w:rPr>
                <w:sz w:val="19"/>
                <w:szCs w:val="19"/>
              </w:rPr>
              <w:t xml:space="preserve">3–6 weeks in healthy patients. May extend to 8–12 weeks or longer with comorbidities, older age, or delayed start of rehabilitation. Do not skip the </w:t>
            </w:r>
            <w:r>
              <w:rPr>
                <w:sz w:val="19"/>
                <w:szCs w:val="19"/>
              </w:rPr>
              <w:lastRenderedPageBreak/>
              <w:t>proprioception phase even if pain resolves early.</w:t>
            </w:r>
          </w:p>
        </w:tc>
      </w:tr>
      <w:tr w:rsidR="008A3ED5" w14:paraId="4A1F3ABF" w14:textId="77777777">
        <w:tblPrEx>
          <w:tblCellMar>
            <w:top w:w="0" w:type="dxa"/>
            <w:bottom w:w="0" w:type="dxa"/>
          </w:tblCellMar>
        </w:tblPrEx>
        <w:tc>
          <w:tcPr>
            <w:tcW w:w="1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A9DF2CB" w14:textId="77777777" w:rsidR="008A3ED5" w:rsidRDefault="00000000">
            <w:r>
              <w:rPr>
                <w:sz w:val="19"/>
                <w:szCs w:val="19"/>
              </w:rPr>
              <w:lastRenderedPageBreak/>
              <w:t>Grade III (Severe)</w:t>
            </w:r>
          </w:p>
        </w:tc>
        <w:tc>
          <w:tcPr>
            <w:tcW w:w="2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8783009" w14:textId="77777777" w:rsidR="008A3ED5" w:rsidRDefault="00000000">
            <w:r>
              <w:rPr>
                <w:sz w:val="19"/>
                <w:szCs w:val="19"/>
              </w:rPr>
              <w:t>Complete rupture of one or more lateral ligaments. Significant structural damage.</w:t>
            </w:r>
          </w:p>
        </w:tc>
        <w:tc>
          <w:tcPr>
            <w:tcW w:w="2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5D79E64" w14:textId="77777777" w:rsidR="008A3ED5" w:rsidRDefault="00000000">
            <w:r>
              <w:rPr>
                <w:sz w:val="19"/>
                <w:szCs w:val="19"/>
              </w:rPr>
              <w:t>Marked swelling and bruising, severe pain, inability to bear weight. Clear instability.</w:t>
            </w:r>
          </w:p>
        </w:tc>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BE422FF" w14:textId="77777777" w:rsidR="008A3ED5" w:rsidRDefault="00000000">
            <w:r>
              <w:rPr>
                <w:sz w:val="19"/>
                <w:szCs w:val="19"/>
              </w:rPr>
              <w:t xml:space="preserve">6–12+ weeks in healthy patients. Several months is common with significant comorbidities, older age, or delayed presentation. May require immobilization or surgical consultation. </w:t>
            </w:r>
            <w:r w:rsidRPr="0009012D">
              <w:rPr>
                <w:b/>
                <w:bCs/>
                <w:sz w:val="19"/>
                <w:szCs w:val="19"/>
              </w:rPr>
              <w:t>Contact our office for evaluation before beginning this program independently.</w:t>
            </w:r>
          </w:p>
        </w:tc>
      </w:tr>
    </w:tbl>
    <w:p w14:paraId="2B1D8E60" w14:textId="77777777" w:rsidR="008A3ED5" w:rsidRDefault="00000000">
      <w:pPr>
        <w:pBdr>
          <w:left w:val="single" w:sz="18" w:space="10" w:color="E0A800"/>
        </w:pBdr>
        <w:shd w:val="clear" w:color="auto" w:fill="FFF3CD"/>
        <w:spacing w:before="80" w:after="140"/>
        <w:ind w:left="160" w:right="120"/>
      </w:pPr>
      <w:r>
        <w:rPr>
          <w:b/>
          <w:bCs/>
        </w:rPr>
        <w:t xml:space="preserve">Grade III ankle sprains: </w:t>
      </w:r>
      <w:r>
        <w:t>contact our office before starting this program independently. Severe sprains with complete ligament rupture may need imaging to rule out fracture, an initial period of immobilization, or evaluation for surgical repair. The phases below apply once you have been assessed and cleared to begin rehabilitation.</w:t>
      </w:r>
    </w:p>
    <w:p w14:paraId="27EBBC50" w14:textId="77777777" w:rsidR="008A3ED5" w:rsidRDefault="008A3ED5">
      <w:pPr>
        <w:pBdr>
          <w:bottom w:val="single" w:sz="6" w:space="1" w:color="BFBFBF"/>
        </w:pBdr>
        <w:spacing w:before="100" w:after="180"/>
      </w:pPr>
    </w:p>
    <w:p w14:paraId="19A40ED3" w14:textId="77777777" w:rsidR="008A3ED5" w:rsidRDefault="00000000">
      <w:pPr>
        <w:pStyle w:val="Heading1"/>
      </w:pPr>
      <w:r>
        <w:t>Part 1 — Acute Care: POLICE Protocol (First 48–72 Hours)</w:t>
      </w:r>
    </w:p>
    <w:p w14:paraId="45D96C40" w14:textId="77777777" w:rsidR="008A3ED5" w:rsidRDefault="00000000">
      <w:pPr>
        <w:spacing w:after="120"/>
      </w:pPr>
      <w:r>
        <w:t xml:space="preserve">The current evidence-based standard has replaced the old RICE protocol (Rest, Ice, Compression, Elevation) with </w:t>
      </w:r>
      <w:r>
        <w:rPr>
          <w:b/>
          <w:bCs/>
        </w:rPr>
        <w:t>POLICE</w:t>
      </w:r>
      <w:r>
        <w:t>: Protection, Optimal Loading, Ice, Compression, Elevation. The key change is replacing complete Rest with Optimal Loading — early, pain-free movement and controlled weight-bearing accelerates healing and reduces long-term dysfunction.</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00"/>
        <w:gridCol w:w="2800"/>
        <w:gridCol w:w="5200"/>
      </w:tblGrid>
      <w:tr w:rsidR="008A3ED5" w14:paraId="38E5DDEF" w14:textId="77777777">
        <w:tblPrEx>
          <w:tblCellMar>
            <w:top w:w="0" w:type="dxa"/>
            <w:bottom w:w="0" w:type="dxa"/>
          </w:tblCellMar>
        </w:tblPrEx>
        <w:trPr>
          <w:tblHeader/>
        </w:trPr>
        <w:tc>
          <w:tcPr>
            <w:tcW w:w="1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411AA48C" w14:textId="77777777" w:rsidR="008A3ED5" w:rsidRDefault="00000000">
            <w:r>
              <w:rPr>
                <w:b/>
                <w:bCs/>
                <w:color w:val="FFFFFF"/>
                <w:sz w:val="19"/>
                <w:szCs w:val="19"/>
              </w:rPr>
              <w:t>Letter</w:t>
            </w:r>
          </w:p>
        </w:tc>
        <w:tc>
          <w:tcPr>
            <w:tcW w:w="2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6276BC5" w14:textId="77777777" w:rsidR="008A3ED5" w:rsidRDefault="00000000">
            <w:r>
              <w:rPr>
                <w:b/>
                <w:bCs/>
                <w:color w:val="FFFFFF"/>
                <w:sz w:val="19"/>
                <w:szCs w:val="19"/>
              </w:rPr>
              <w:t>What It Means</w:t>
            </w:r>
          </w:p>
        </w:tc>
        <w:tc>
          <w:tcPr>
            <w:tcW w:w="5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215E4766" w14:textId="77777777" w:rsidR="008A3ED5" w:rsidRDefault="00000000">
            <w:r>
              <w:rPr>
                <w:b/>
                <w:bCs/>
                <w:color w:val="FFFFFF"/>
                <w:sz w:val="19"/>
                <w:szCs w:val="19"/>
              </w:rPr>
              <w:t>How to Apply</w:t>
            </w:r>
          </w:p>
        </w:tc>
      </w:tr>
      <w:tr w:rsidR="008A3ED5" w14:paraId="3A0F7822" w14:textId="77777777">
        <w:tblPrEx>
          <w:tblCellMar>
            <w:top w:w="0" w:type="dxa"/>
            <w:bottom w:w="0" w:type="dxa"/>
          </w:tblCellMar>
        </w:tblPrEx>
        <w:tc>
          <w:tcPr>
            <w:tcW w:w="1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57FF768" w14:textId="77777777" w:rsidR="008A3ED5" w:rsidRDefault="00000000">
            <w:r>
              <w:rPr>
                <w:sz w:val="19"/>
                <w:szCs w:val="19"/>
              </w:rPr>
              <w:t>P — Protection</w:t>
            </w:r>
          </w:p>
        </w:tc>
        <w:tc>
          <w:tcPr>
            <w:tcW w:w="2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9434BF6" w14:textId="77777777" w:rsidR="008A3ED5" w:rsidRDefault="00000000">
            <w:r>
              <w:rPr>
                <w:sz w:val="19"/>
                <w:szCs w:val="19"/>
              </w:rPr>
              <w:t>Protect the ankle from re-injury in the first 24–72 hours. Not complete rest — protection.</w:t>
            </w:r>
          </w:p>
        </w:tc>
        <w:tc>
          <w:tcPr>
            <w:tcW w:w="5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5C60DE3" w14:textId="77777777" w:rsidR="008A3ED5" w:rsidRDefault="00000000">
            <w:r>
              <w:rPr>
                <w:sz w:val="19"/>
                <w:szCs w:val="19"/>
              </w:rPr>
              <w:t>Wear a lace-up ankle brace or an air-stirrup (Aircast) brace. Use crutches only if needed to walk without a significant limp. The goal is protected weight-bearing, not non-weight-bearing.</w:t>
            </w:r>
          </w:p>
        </w:tc>
      </w:tr>
      <w:tr w:rsidR="008A3ED5" w14:paraId="68541DBE" w14:textId="77777777">
        <w:tblPrEx>
          <w:tblCellMar>
            <w:top w:w="0" w:type="dxa"/>
            <w:bottom w:w="0" w:type="dxa"/>
          </w:tblCellMar>
        </w:tblPrEx>
        <w:tc>
          <w:tcPr>
            <w:tcW w:w="1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7E8092CE" w14:textId="77777777" w:rsidR="008A3ED5" w:rsidRDefault="00000000">
            <w:r>
              <w:rPr>
                <w:sz w:val="19"/>
                <w:szCs w:val="19"/>
              </w:rPr>
              <w:t>O — Optimal Loading</w:t>
            </w:r>
          </w:p>
        </w:tc>
        <w:tc>
          <w:tcPr>
            <w:tcW w:w="2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58CDC9A" w14:textId="77777777" w:rsidR="008A3ED5" w:rsidRDefault="00000000">
            <w:r>
              <w:rPr>
                <w:sz w:val="19"/>
                <w:szCs w:val="19"/>
              </w:rPr>
              <w:t>Gentle, pain-free movement and controlled weight-bearing as soon as tolerated. Do not stay off the foot completely.</w:t>
            </w:r>
          </w:p>
        </w:tc>
        <w:tc>
          <w:tcPr>
            <w:tcW w:w="5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7F7CBD9" w14:textId="77777777" w:rsidR="008A3ED5" w:rsidRDefault="00000000">
            <w:r>
              <w:rPr>
                <w:sz w:val="19"/>
                <w:szCs w:val="19"/>
              </w:rPr>
              <w:t>Start ankle pumps and alphabet exercises (see Phase 1 exercises) immediately. Begin walking as soon as you can do so without a significant limp — even if day 1. Limping loads the ankle unevenly and is more damaging than walking normally with a brace.</w:t>
            </w:r>
          </w:p>
        </w:tc>
      </w:tr>
      <w:tr w:rsidR="008A3ED5" w14:paraId="5717533B" w14:textId="77777777">
        <w:tblPrEx>
          <w:tblCellMar>
            <w:top w:w="0" w:type="dxa"/>
            <w:bottom w:w="0" w:type="dxa"/>
          </w:tblCellMar>
        </w:tblPrEx>
        <w:tc>
          <w:tcPr>
            <w:tcW w:w="1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E060106" w14:textId="77777777" w:rsidR="008A3ED5" w:rsidRDefault="00000000">
            <w:r>
              <w:rPr>
                <w:sz w:val="19"/>
                <w:szCs w:val="19"/>
              </w:rPr>
              <w:t>I — Ice</w:t>
            </w:r>
          </w:p>
        </w:tc>
        <w:tc>
          <w:tcPr>
            <w:tcW w:w="2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7623ED0" w14:textId="77777777" w:rsidR="008A3ED5" w:rsidRDefault="00000000">
            <w:r>
              <w:rPr>
                <w:sz w:val="19"/>
                <w:szCs w:val="19"/>
              </w:rPr>
              <w:t>Reduces acute inflammation and numbs pain. Use frequently in the first 48–72 hours.</w:t>
            </w:r>
          </w:p>
        </w:tc>
        <w:tc>
          <w:tcPr>
            <w:tcW w:w="5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F108051" w14:textId="557FE269" w:rsidR="008A3ED5" w:rsidRDefault="00000000">
            <w:r>
              <w:rPr>
                <w:sz w:val="19"/>
                <w:szCs w:val="19"/>
              </w:rPr>
              <w:t>Ice pack or frozen peas wrapped in a thin towel to the lateral ankle. 15 minutes on, at least 45 minutes off. Every 2–3 hours while awake for the first 48–72 hours. Never directly on skin.</w:t>
            </w:r>
          </w:p>
        </w:tc>
      </w:tr>
      <w:tr w:rsidR="008A3ED5" w14:paraId="51EFF935" w14:textId="77777777">
        <w:tblPrEx>
          <w:tblCellMar>
            <w:top w:w="0" w:type="dxa"/>
            <w:bottom w:w="0" w:type="dxa"/>
          </w:tblCellMar>
        </w:tblPrEx>
        <w:tc>
          <w:tcPr>
            <w:tcW w:w="1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4E0D3EE" w14:textId="77777777" w:rsidR="008A3ED5" w:rsidRDefault="00000000">
            <w:r>
              <w:rPr>
                <w:sz w:val="19"/>
                <w:szCs w:val="19"/>
              </w:rPr>
              <w:t>C — Compression</w:t>
            </w:r>
          </w:p>
        </w:tc>
        <w:tc>
          <w:tcPr>
            <w:tcW w:w="2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02F0E9B" w14:textId="77777777" w:rsidR="008A3ED5" w:rsidRDefault="00000000">
            <w:r>
              <w:rPr>
                <w:sz w:val="19"/>
                <w:szCs w:val="19"/>
              </w:rPr>
              <w:t>Reduces swelling by limiting fluid accumulation in the injured tissue.</w:t>
            </w:r>
          </w:p>
        </w:tc>
        <w:tc>
          <w:tcPr>
            <w:tcW w:w="5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18500C2E" w14:textId="77777777" w:rsidR="008A3ED5" w:rsidRDefault="00000000">
            <w:r>
              <w:rPr>
                <w:sz w:val="19"/>
                <w:szCs w:val="19"/>
              </w:rPr>
              <w:t>An ACE bandage or compression wrap applied from the forefoot upward in a figure-8 pattern. Firm but not tight enough to cut off circulation. Remove before sleep.</w:t>
            </w:r>
          </w:p>
        </w:tc>
      </w:tr>
      <w:tr w:rsidR="008A3ED5" w14:paraId="6A92579B" w14:textId="77777777">
        <w:tblPrEx>
          <w:tblCellMar>
            <w:top w:w="0" w:type="dxa"/>
            <w:bottom w:w="0" w:type="dxa"/>
          </w:tblCellMar>
        </w:tblPrEx>
        <w:tc>
          <w:tcPr>
            <w:tcW w:w="1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E383E71" w14:textId="77777777" w:rsidR="008A3ED5" w:rsidRDefault="00000000">
            <w:r>
              <w:rPr>
                <w:sz w:val="19"/>
                <w:szCs w:val="19"/>
              </w:rPr>
              <w:t>E — Elevation</w:t>
            </w:r>
          </w:p>
        </w:tc>
        <w:tc>
          <w:tcPr>
            <w:tcW w:w="2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EC06D3C" w14:textId="77777777" w:rsidR="008A3ED5" w:rsidRDefault="00000000">
            <w:r>
              <w:rPr>
                <w:sz w:val="19"/>
                <w:szCs w:val="19"/>
              </w:rPr>
              <w:t>Reduces swelling by allowing fluid to drain away from the ankle via gravity.</w:t>
            </w:r>
          </w:p>
        </w:tc>
        <w:tc>
          <w:tcPr>
            <w:tcW w:w="5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72B7E1F" w14:textId="77777777" w:rsidR="008A3ED5" w:rsidRDefault="00000000">
            <w:r>
              <w:rPr>
                <w:sz w:val="19"/>
                <w:szCs w:val="19"/>
              </w:rPr>
              <w:t>Elevate the ankle above heart level as much as possible in the first 48–72 hours. A pillow or rolled blanket under the leg while lying down works well.</w:t>
            </w:r>
          </w:p>
        </w:tc>
      </w:tr>
    </w:tbl>
    <w:p w14:paraId="0B37C82D" w14:textId="77777777" w:rsidR="008A3ED5" w:rsidRDefault="00000000">
      <w:pPr>
        <w:spacing w:after="120"/>
      </w:pPr>
      <w:r>
        <w:rPr>
          <w:b/>
          <w:bCs/>
        </w:rPr>
        <w:t xml:space="preserve">NSAIDs: </w:t>
      </w:r>
      <w:r>
        <w:t>Over-the-counter ibuprofen or naproxen can reduce pain and swelling in the acute phase. Follow package directions. Note that prolonged NSAID use may theoretically slow ligament healing in the later stages — use them for symptom management in the first week and taper off as pain allows.</w:t>
      </w:r>
    </w:p>
    <w:p w14:paraId="76072B47" w14:textId="77777777" w:rsidR="008A3ED5" w:rsidRDefault="00000000">
      <w:pPr>
        <w:pBdr>
          <w:left w:val="single" w:sz="18" w:space="10" w:color="E0A800"/>
        </w:pBdr>
        <w:shd w:val="clear" w:color="auto" w:fill="FFF3CD"/>
        <w:spacing w:before="80" w:after="140"/>
        <w:ind w:left="160" w:right="120"/>
      </w:pPr>
      <w:r>
        <w:rPr>
          <w:b/>
          <w:bCs/>
        </w:rPr>
        <w:t xml:space="preserve">Heat in the first 72 hours: NO. </w:t>
      </w:r>
      <w:r>
        <w:t>Avoid heat, hot water, alcohol, and anything that increases circulation to the area in the first 48–72 hours. Heat increases swelling and bruising. Switch to heat before stretching and strengthening only after the acute phase has passed and swelling is reducing.</w:t>
      </w:r>
    </w:p>
    <w:p w14:paraId="0C144732" w14:textId="77777777" w:rsidR="008A3ED5" w:rsidRDefault="008A3ED5">
      <w:pPr>
        <w:pBdr>
          <w:bottom w:val="single" w:sz="6" w:space="1" w:color="BFBFBF"/>
        </w:pBdr>
        <w:spacing w:before="100" w:after="180"/>
      </w:pPr>
    </w:p>
    <w:p w14:paraId="00FBFB25" w14:textId="77777777" w:rsidR="008A3ED5" w:rsidRDefault="00000000">
      <w:pPr>
        <w:pStyle w:val="Heading1"/>
      </w:pPr>
      <w:r>
        <w:lastRenderedPageBreak/>
        <w:t>Part 2 — Bracing &amp; Support</w:t>
      </w:r>
    </w:p>
    <w:p w14:paraId="5DDE73D6" w14:textId="77777777" w:rsidR="008A3ED5" w:rsidRDefault="00000000">
      <w:pPr>
        <w:spacing w:after="120"/>
      </w:pPr>
      <w:r>
        <w:t>Bracing is one of the most important variables in ankle sprain recovery and prevention of re-injury. Functional bracing is more effective than immobilization for all grades of lateral ankle sprain.</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2400"/>
        <w:gridCol w:w="5000"/>
      </w:tblGrid>
      <w:tr w:rsidR="008A3ED5" w14:paraId="6FBD57F9" w14:textId="77777777">
        <w:tblPrEx>
          <w:tblCellMar>
            <w:top w:w="0" w:type="dxa"/>
            <w:bottom w:w="0" w:type="dxa"/>
          </w:tblCellMar>
        </w:tblPrEx>
        <w:trPr>
          <w:tblHeader/>
        </w:trPr>
        <w:tc>
          <w:tcPr>
            <w:tcW w:w="2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A0EB7D4" w14:textId="77777777" w:rsidR="008A3ED5" w:rsidRDefault="00000000">
            <w:r>
              <w:rPr>
                <w:b/>
                <w:bCs/>
                <w:color w:val="FFFFFF"/>
                <w:sz w:val="19"/>
                <w:szCs w:val="19"/>
              </w:rPr>
              <w:t>Brace Type</w:t>
            </w:r>
          </w:p>
        </w:tc>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61AF1236" w14:textId="77777777" w:rsidR="008A3ED5" w:rsidRDefault="00000000">
            <w:r>
              <w:rPr>
                <w:b/>
                <w:bCs/>
                <w:color w:val="FFFFFF"/>
                <w:sz w:val="19"/>
                <w:szCs w:val="19"/>
              </w:rPr>
              <w:t>When Used</w:t>
            </w:r>
          </w:p>
        </w:tc>
        <w:tc>
          <w:tcPr>
            <w:tcW w:w="5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145A856D" w14:textId="77777777" w:rsidR="008A3ED5" w:rsidRDefault="00000000">
            <w:r>
              <w:rPr>
                <w:b/>
                <w:bCs/>
                <w:color w:val="FFFFFF"/>
                <w:sz w:val="19"/>
                <w:szCs w:val="19"/>
              </w:rPr>
              <w:t>Notes</w:t>
            </w:r>
          </w:p>
        </w:tc>
      </w:tr>
      <w:tr w:rsidR="008A3ED5" w14:paraId="3FFDC2A9" w14:textId="77777777">
        <w:tblPrEx>
          <w:tblCellMar>
            <w:top w:w="0" w:type="dxa"/>
            <w:bottom w:w="0" w:type="dxa"/>
          </w:tblCellMar>
        </w:tblPrEx>
        <w:tc>
          <w:tcPr>
            <w:tcW w:w="2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DE4E032" w14:textId="3E4BF6A9" w:rsidR="008A3ED5" w:rsidRDefault="00000000">
            <w:r>
              <w:rPr>
                <w:sz w:val="19"/>
                <w:szCs w:val="19"/>
              </w:rPr>
              <w:t>Lace-up ankle brace (e.g., ASO)</w:t>
            </w:r>
          </w:p>
        </w:tc>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079B800" w14:textId="77777777" w:rsidR="008A3ED5" w:rsidRDefault="00000000">
            <w:r>
              <w:rPr>
                <w:sz w:val="19"/>
                <w:szCs w:val="19"/>
              </w:rPr>
              <w:t>Grade I and II: from day 1 through return to activity. Grade III: after initial immobilization period.</w:t>
            </w:r>
          </w:p>
        </w:tc>
        <w:tc>
          <w:tcPr>
            <w:tcW w:w="5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894D009" w14:textId="77777777" w:rsidR="008A3ED5" w:rsidRDefault="00000000">
            <w:r>
              <w:rPr>
                <w:sz w:val="19"/>
                <w:szCs w:val="19"/>
              </w:rPr>
              <w:t>The most versatile option. Controls inversion/eversion while allowing plantar and dorsiflexion needed for rehab exercises. Fits inside most shoes. Wear during all weight-bearing activity.</w:t>
            </w:r>
          </w:p>
        </w:tc>
      </w:tr>
      <w:tr w:rsidR="008A3ED5" w14:paraId="61BBD07E" w14:textId="77777777">
        <w:tblPrEx>
          <w:tblCellMar>
            <w:top w:w="0" w:type="dxa"/>
            <w:bottom w:w="0" w:type="dxa"/>
          </w:tblCellMar>
        </w:tblPrEx>
        <w:tc>
          <w:tcPr>
            <w:tcW w:w="2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5219BA0" w14:textId="77777777" w:rsidR="008A3ED5" w:rsidRDefault="00000000">
            <w:r>
              <w:rPr>
                <w:sz w:val="19"/>
                <w:szCs w:val="19"/>
              </w:rPr>
              <w:t>Air-stirrup / Aircast brace</w:t>
            </w:r>
          </w:p>
        </w:tc>
        <w:tc>
          <w:tcPr>
            <w:tcW w:w="2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755BEE83" w14:textId="77777777" w:rsidR="008A3ED5" w:rsidRDefault="00000000">
            <w:r>
              <w:rPr>
                <w:sz w:val="19"/>
                <w:szCs w:val="19"/>
              </w:rPr>
              <w:t>Grade II and III: especially useful in the first 1–2 weeks when swelling is significant.</w:t>
            </w:r>
          </w:p>
        </w:tc>
        <w:tc>
          <w:tcPr>
            <w:tcW w:w="5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2DA09EE" w14:textId="77777777" w:rsidR="008A3ED5" w:rsidRDefault="00000000">
            <w:r>
              <w:rPr>
                <w:sz w:val="19"/>
                <w:szCs w:val="19"/>
              </w:rPr>
              <w:t>The air bladders provide compression and lateral support. Good for the acute phase. Transitions to a lace-up brace as swelling reduces.</w:t>
            </w:r>
          </w:p>
        </w:tc>
      </w:tr>
      <w:tr w:rsidR="008A3ED5" w14:paraId="7D1544DA" w14:textId="77777777">
        <w:tblPrEx>
          <w:tblCellMar>
            <w:top w:w="0" w:type="dxa"/>
            <w:bottom w:w="0" w:type="dxa"/>
          </w:tblCellMar>
        </w:tblPrEx>
        <w:tc>
          <w:tcPr>
            <w:tcW w:w="2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D3A543A" w14:textId="77777777" w:rsidR="008A3ED5" w:rsidRDefault="00000000">
            <w:r>
              <w:rPr>
                <w:sz w:val="19"/>
                <w:szCs w:val="19"/>
              </w:rPr>
              <w:t>CAM boot / walking boot</w:t>
            </w:r>
          </w:p>
        </w:tc>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1BE28D6" w14:textId="77777777" w:rsidR="008A3ED5" w:rsidRDefault="00000000">
            <w:r>
              <w:rPr>
                <w:sz w:val="19"/>
                <w:szCs w:val="19"/>
              </w:rPr>
              <w:t>Grade III: initial immobilization for 1–2 weeks before transitioning to a functional brace.</w:t>
            </w:r>
          </w:p>
        </w:tc>
        <w:tc>
          <w:tcPr>
            <w:tcW w:w="5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73165A5" w14:textId="77777777" w:rsidR="008A3ED5" w:rsidRDefault="00000000">
            <w:r>
              <w:rPr>
                <w:sz w:val="19"/>
                <w:szCs w:val="19"/>
              </w:rPr>
              <w:t>Reserved for severe sprains where the ankle needs more complete protection in the first days. Contact our office before self-prescribing a boot for a Grade III sprain.</w:t>
            </w:r>
          </w:p>
        </w:tc>
      </w:tr>
      <w:tr w:rsidR="008A3ED5" w14:paraId="7F452F3C" w14:textId="77777777">
        <w:tblPrEx>
          <w:tblCellMar>
            <w:top w:w="0" w:type="dxa"/>
            <w:bottom w:w="0" w:type="dxa"/>
          </w:tblCellMar>
        </w:tblPrEx>
        <w:tc>
          <w:tcPr>
            <w:tcW w:w="2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3FF5E33" w14:textId="77777777" w:rsidR="008A3ED5" w:rsidRDefault="00000000">
            <w:r>
              <w:rPr>
                <w:sz w:val="19"/>
                <w:szCs w:val="19"/>
              </w:rPr>
              <w:t>Taping (athletic or kinesiology)</w:t>
            </w:r>
          </w:p>
        </w:tc>
        <w:tc>
          <w:tcPr>
            <w:tcW w:w="2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6CD9FDE" w14:textId="77777777" w:rsidR="008A3ED5" w:rsidRDefault="00000000">
            <w:r>
              <w:rPr>
                <w:sz w:val="19"/>
                <w:szCs w:val="19"/>
              </w:rPr>
              <w:t>Any grade: during sport or high-demand activity once rehab is progressing.</w:t>
            </w:r>
          </w:p>
        </w:tc>
        <w:tc>
          <w:tcPr>
            <w:tcW w:w="5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797B0394" w14:textId="77777777" w:rsidR="008A3ED5" w:rsidRDefault="00000000">
            <w:r>
              <w:rPr>
                <w:sz w:val="19"/>
                <w:szCs w:val="19"/>
              </w:rPr>
              <w:t>Effective for preventing re-injury during sport. Not a substitute for strengthening and proprioception work — the mechanical support it provides decreases within 20–30 minutes of activity as the tape stretches. Bracing has better sustained support.</w:t>
            </w:r>
          </w:p>
        </w:tc>
      </w:tr>
    </w:tbl>
    <w:p w14:paraId="7B560057" w14:textId="77777777" w:rsidR="004209A9" w:rsidRDefault="004209A9" w:rsidP="004209A9">
      <w:pPr>
        <w:spacing w:after="120"/>
        <w:rPr>
          <w:b/>
          <w:bCs/>
          <w:color w:val="000000" w:themeColor="text1"/>
        </w:rPr>
      </w:pPr>
    </w:p>
    <w:p w14:paraId="36FAE238" w14:textId="2BE54D2B" w:rsidR="004209A9" w:rsidRPr="004209A9" w:rsidRDefault="00000000" w:rsidP="004209A9">
      <w:pPr>
        <w:spacing w:after="120"/>
        <w:rPr>
          <w:color w:val="000000" w:themeColor="text1"/>
        </w:rPr>
      </w:pPr>
      <w:r w:rsidRPr="004209A9">
        <w:rPr>
          <w:b/>
          <w:bCs/>
          <w:color w:val="000000" w:themeColor="text1"/>
        </w:rPr>
        <w:t xml:space="preserve">How long to brace: </w:t>
      </w:r>
      <w:r w:rsidR="004209A9" w:rsidRPr="004209A9">
        <w:rPr>
          <w:color w:val="000000" w:themeColor="text1"/>
        </w:rPr>
        <w:t xml:space="preserve">Wear a functional ankle brace during all weight-bearing activity — walking, standing, and any activity outside your rehabilitation session — for </w:t>
      </w:r>
      <w:r w:rsidR="00460F6C">
        <w:rPr>
          <w:color w:val="000000" w:themeColor="text1"/>
        </w:rPr>
        <w:t xml:space="preserve">at least </w:t>
      </w:r>
      <w:r w:rsidR="004209A9" w:rsidRPr="004209A9">
        <w:rPr>
          <w:color w:val="000000" w:themeColor="text1"/>
        </w:rPr>
        <w:t>4–6 weeks after a Grade II sprain and 6–12 weeks after a Grade III sprain, even once pain has resolved. Evidence shows that early functional bracing reduces re-injury rates compared to immobilization or no support.</w:t>
      </w:r>
    </w:p>
    <w:p w14:paraId="1C321559" w14:textId="2BAEFAB4" w:rsidR="008A3ED5" w:rsidRPr="0056179A" w:rsidRDefault="004209A9">
      <w:pPr>
        <w:spacing w:after="120"/>
        <w:rPr>
          <w:color w:val="000000" w:themeColor="text1"/>
        </w:rPr>
      </w:pPr>
      <w:r w:rsidRPr="004209A9">
        <w:rPr>
          <w:b/>
          <w:bCs/>
          <w:color w:val="000000" w:themeColor="text1"/>
        </w:rPr>
        <w:t xml:space="preserve">Bracing during rehabilitation exercises: </w:t>
      </w:r>
      <w:r w:rsidRPr="004209A9">
        <w:rPr>
          <w:color w:val="000000" w:themeColor="text1"/>
        </w:rPr>
        <w:t>Whether to wear the brace during the rehab exercises themselves depends on which exercise and which phase you are in. The detailed guidance is in the section below (Bracing During Rehabilitation Exercises). The short version: wear the brace during all standing exercises in Phase 1 and 2; begin weaning it off during balance and proprioception exercises in Phase 3 once basic single-leg stance is achieved; always wear it during plyometrics and return-to-sport activities in Phase 4.</w:t>
      </w:r>
    </w:p>
    <w:p w14:paraId="7BCACAF1" w14:textId="77777777" w:rsidR="0056179A" w:rsidRPr="0056179A" w:rsidRDefault="0056179A" w:rsidP="0056179A">
      <w:pPr>
        <w:pStyle w:val="Heading1"/>
        <w:rPr>
          <w:color w:val="000000" w:themeColor="text1"/>
        </w:rPr>
      </w:pPr>
      <w:r w:rsidRPr="0056179A">
        <w:rPr>
          <w:color w:val="000000" w:themeColor="text1"/>
        </w:rPr>
        <w:t>Bracing During Rehabilitation Exercises</w:t>
      </w:r>
    </w:p>
    <w:p w14:paraId="2DD86D79" w14:textId="77777777" w:rsidR="0056179A" w:rsidRPr="0056179A" w:rsidRDefault="0056179A" w:rsidP="0056179A">
      <w:pPr>
        <w:spacing w:after="120"/>
        <w:rPr>
          <w:color w:val="000000" w:themeColor="text1"/>
        </w:rPr>
      </w:pPr>
      <w:r w:rsidRPr="0056179A">
        <w:rPr>
          <w:color w:val="000000" w:themeColor="text1"/>
        </w:rPr>
        <w:t>A common question is whether to wear the ankle brace during the rehabilitation exercises themselves. The answer is not the same for every phase or every exercise type. Here is the guidance for each:</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2000"/>
        <w:gridCol w:w="3800"/>
      </w:tblGrid>
      <w:tr w:rsidR="0056179A" w:rsidRPr="0056179A" w14:paraId="4C1A4C6E" w14:textId="77777777" w:rsidTr="00FC4590">
        <w:tblPrEx>
          <w:tblCellMar>
            <w:top w:w="0" w:type="dxa"/>
            <w:bottom w:w="0" w:type="dxa"/>
          </w:tblCellMar>
        </w:tblPrEx>
        <w:trPr>
          <w:tblHeader/>
        </w:trPr>
        <w:tc>
          <w:tcPr>
            <w:tcW w:w="3600" w:type="dxa"/>
            <w:tcBorders>
              <w:top w:val="single" w:sz="1" w:space="0" w:color="0070C0"/>
              <w:left w:val="single" w:sz="1" w:space="0" w:color="0070C0"/>
              <w:bottom w:val="single" w:sz="1" w:space="0" w:color="0070C0"/>
              <w:right w:val="single" w:sz="1" w:space="0" w:color="0070C0"/>
            </w:tcBorders>
            <w:shd w:val="clear" w:color="auto" w:fill="003366"/>
            <w:tcMar>
              <w:top w:w="80" w:type="dxa"/>
              <w:left w:w="100" w:type="dxa"/>
              <w:bottom w:w="80" w:type="dxa"/>
              <w:right w:w="100" w:type="dxa"/>
            </w:tcMar>
          </w:tcPr>
          <w:p w14:paraId="62EC806A" w14:textId="77777777" w:rsidR="0056179A" w:rsidRPr="0056179A" w:rsidRDefault="0056179A" w:rsidP="00FC4590">
            <w:pPr>
              <w:rPr>
                <w:color w:val="000000" w:themeColor="text1"/>
              </w:rPr>
            </w:pPr>
            <w:r w:rsidRPr="0056179A">
              <w:rPr>
                <w:b/>
                <w:bCs/>
                <w:color w:val="000000" w:themeColor="text1"/>
                <w:sz w:val="19"/>
                <w:szCs w:val="19"/>
              </w:rPr>
              <w:t>Phase / Exercise Type</w:t>
            </w:r>
          </w:p>
        </w:tc>
        <w:tc>
          <w:tcPr>
            <w:tcW w:w="2000" w:type="dxa"/>
            <w:tcBorders>
              <w:top w:val="single" w:sz="1" w:space="0" w:color="0070C0"/>
              <w:left w:val="single" w:sz="1" w:space="0" w:color="0070C0"/>
              <w:bottom w:val="single" w:sz="1" w:space="0" w:color="0070C0"/>
              <w:right w:val="single" w:sz="1" w:space="0" w:color="0070C0"/>
            </w:tcBorders>
            <w:shd w:val="clear" w:color="auto" w:fill="003366"/>
            <w:tcMar>
              <w:top w:w="80" w:type="dxa"/>
              <w:left w:w="100" w:type="dxa"/>
              <w:bottom w:w="80" w:type="dxa"/>
              <w:right w:w="100" w:type="dxa"/>
            </w:tcMar>
          </w:tcPr>
          <w:p w14:paraId="26074AF6" w14:textId="77777777" w:rsidR="0056179A" w:rsidRPr="0056179A" w:rsidRDefault="0056179A" w:rsidP="00FC4590">
            <w:pPr>
              <w:rPr>
                <w:color w:val="000000" w:themeColor="text1"/>
              </w:rPr>
            </w:pPr>
            <w:r w:rsidRPr="0056179A">
              <w:rPr>
                <w:b/>
                <w:bCs/>
                <w:color w:val="000000" w:themeColor="text1"/>
                <w:sz w:val="19"/>
                <w:szCs w:val="19"/>
              </w:rPr>
              <w:t>Brace During Exercise?</w:t>
            </w:r>
          </w:p>
        </w:tc>
        <w:tc>
          <w:tcPr>
            <w:tcW w:w="3800" w:type="dxa"/>
            <w:tcBorders>
              <w:top w:val="single" w:sz="1" w:space="0" w:color="0070C0"/>
              <w:left w:val="single" w:sz="1" w:space="0" w:color="0070C0"/>
              <w:bottom w:val="single" w:sz="1" w:space="0" w:color="0070C0"/>
              <w:right w:val="single" w:sz="1" w:space="0" w:color="0070C0"/>
            </w:tcBorders>
            <w:shd w:val="clear" w:color="auto" w:fill="003366"/>
            <w:tcMar>
              <w:top w:w="80" w:type="dxa"/>
              <w:left w:w="100" w:type="dxa"/>
              <w:bottom w:w="80" w:type="dxa"/>
              <w:right w:w="100" w:type="dxa"/>
            </w:tcMar>
          </w:tcPr>
          <w:p w14:paraId="00D37ACA" w14:textId="77777777" w:rsidR="0056179A" w:rsidRPr="0056179A" w:rsidRDefault="0056179A" w:rsidP="00FC4590">
            <w:pPr>
              <w:rPr>
                <w:color w:val="000000" w:themeColor="text1"/>
              </w:rPr>
            </w:pPr>
            <w:r w:rsidRPr="0056179A">
              <w:rPr>
                <w:b/>
                <w:bCs/>
                <w:color w:val="000000" w:themeColor="text1"/>
                <w:sz w:val="19"/>
                <w:szCs w:val="19"/>
              </w:rPr>
              <w:t>Why</w:t>
            </w:r>
          </w:p>
        </w:tc>
      </w:tr>
      <w:tr w:rsidR="0056179A" w:rsidRPr="0056179A" w14:paraId="32B0E454" w14:textId="77777777" w:rsidTr="00FC4590">
        <w:tblPrEx>
          <w:tblCellMar>
            <w:top w:w="0" w:type="dxa"/>
            <w:bottom w:w="0" w:type="dxa"/>
          </w:tblCellMar>
        </w:tblPrEx>
        <w:tc>
          <w:tcPr>
            <w:tcW w:w="3600" w:type="dxa"/>
            <w:tcBorders>
              <w:top w:val="single" w:sz="1" w:space="0" w:color="0070C0"/>
              <w:left w:val="single" w:sz="1" w:space="0" w:color="0070C0"/>
              <w:bottom w:val="single" w:sz="1" w:space="0" w:color="0070C0"/>
              <w:right w:val="single" w:sz="1" w:space="0" w:color="0070C0"/>
            </w:tcBorders>
            <w:tcMar>
              <w:top w:w="70" w:type="dxa"/>
              <w:left w:w="100" w:type="dxa"/>
              <w:bottom w:w="70" w:type="dxa"/>
              <w:right w:w="100" w:type="dxa"/>
            </w:tcMar>
          </w:tcPr>
          <w:p w14:paraId="27F308E1" w14:textId="77777777" w:rsidR="0056179A" w:rsidRPr="0056179A" w:rsidRDefault="0056179A" w:rsidP="00FC4590">
            <w:pPr>
              <w:rPr>
                <w:color w:val="000000" w:themeColor="text1"/>
              </w:rPr>
            </w:pPr>
            <w:r w:rsidRPr="0056179A">
              <w:rPr>
                <w:color w:val="000000" w:themeColor="text1"/>
                <w:sz w:val="19"/>
                <w:szCs w:val="19"/>
              </w:rPr>
              <w:t>Phase 1 — Seated ROM exercises (ankle pumps, alphabet)</w:t>
            </w:r>
          </w:p>
        </w:tc>
        <w:tc>
          <w:tcPr>
            <w:tcW w:w="2000" w:type="dxa"/>
            <w:tcBorders>
              <w:top w:val="single" w:sz="1" w:space="0" w:color="0070C0"/>
              <w:left w:val="single" w:sz="1" w:space="0" w:color="0070C0"/>
              <w:bottom w:val="single" w:sz="1" w:space="0" w:color="0070C0"/>
              <w:right w:val="single" w:sz="1" w:space="0" w:color="0070C0"/>
            </w:tcBorders>
            <w:tcMar>
              <w:top w:w="70" w:type="dxa"/>
              <w:left w:w="100" w:type="dxa"/>
              <w:bottom w:w="70" w:type="dxa"/>
              <w:right w:w="100" w:type="dxa"/>
            </w:tcMar>
          </w:tcPr>
          <w:p w14:paraId="31A87AC7" w14:textId="77777777" w:rsidR="0056179A" w:rsidRPr="0056179A" w:rsidRDefault="0056179A" w:rsidP="00FC4590">
            <w:pPr>
              <w:rPr>
                <w:color w:val="000000" w:themeColor="text1"/>
              </w:rPr>
            </w:pPr>
            <w:r w:rsidRPr="0056179A">
              <w:rPr>
                <w:color w:val="000000" w:themeColor="text1"/>
                <w:sz w:val="19"/>
                <w:szCs w:val="19"/>
              </w:rPr>
              <w:t>OFF during the exercise</w:t>
            </w:r>
          </w:p>
        </w:tc>
        <w:tc>
          <w:tcPr>
            <w:tcW w:w="3800" w:type="dxa"/>
            <w:tcBorders>
              <w:top w:val="single" w:sz="1" w:space="0" w:color="0070C0"/>
              <w:left w:val="single" w:sz="1" w:space="0" w:color="0070C0"/>
              <w:bottom w:val="single" w:sz="1" w:space="0" w:color="0070C0"/>
              <w:right w:val="single" w:sz="1" w:space="0" w:color="0070C0"/>
            </w:tcBorders>
            <w:tcMar>
              <w:top w:w="70" w:type="dxa"/>
              <w:left w:w="100" w:type="dxa"/>
              <w:bottom w:w="70" w:type="dxa"/>
              <w:right w:w="100" w:type="dxa"/>
            </w:tcMar>
          </w:tcPr>
          <w:p w14:paraId="277AF25F" w14:textId="77777777" w:rsidR="0056179A" w:rsidRPr="0056179A" w:rsidRDefault="0056179A" w:rsidP="00FC4590">
            <w:pPr>
              <w:rPr>
                <w:color w:val="000000" w:themeColor="text1"/>
              </w:rPr>
            </w:pPr>
            <w:r w:rsidRPr="0056179A">
              <w:rPr>
                <w:color w:val="000000" w:themeColor="text1"/>
                <w:sz w:val="19"/>
                <w:szCs w:val="19"/>
              </w:rPr>
              <w:t>These are non-weight-bearing seated exercises. The brace does not affect them and removing it allows full range of motion. Put the brace back on before standing or walking.</w:t>
            </w:r>
          </w:p>
        </w:tc>
      </w:tr>
      <w:tr w:rsidR="0056179A" w:rsidRPr="0056179A" w14:paraId="333F2A2C" w14:textId="77777777" w:rsidTr="00FC4590">
        <w:tblPrEx>
          <w:tblCellMar>
            <w:top w:w="0" w:type="dxa"/>
            <w:bottom w:w="0" w:type="dxa"/>
          </w:tblCellMar>
        </w:tblPrEx>
        <w:tc>
          <w:tcPr>
            <w:tcW w:w="3600" w:type="dxa"/>
            <w:tcBorders>
              <w:top w:val="single" w:sz="1" w:space="0" w:color="0070C0"/>
              <w:left w:val="single" w:sz="1" w:space="0" w:color="0070C0"/>
              <w:bottom w:val="single" w:sz="1" w:space="0" w:color="0070C0"/>
              <w:right w:val="single" w:sz="1" w:space="0" w:color="0070C0"/>
            </w:tcBorders>
            <w:shd w:val="clear" w:color="auto" w:fill="E6F0FF"/>
            <w:tcMar>
              <w:top w:w="70" w:type="dxa"/>
              <w:left w:w="100" w:type="dxa"/>
              <w:bottom w:w="70" w:type="dxa"/>
              <w:right w:w="100" w:type="dxa"/>
            </w:tcMar>
          </w:tcPr>
          <w:p w14:paraId="47343EBC" w14:textId="77777777" w:rsidR="0056179A" w:rsidRPr="0056179A" w:rsidRDefault="0056179A" w:rsidP="00FC4590">
            <w:pPr>
              <w:rPr>
                <w:color w:val="000000" w:themeColor="text1"/>
              </w:rPr>
            </w:pPr>
            <w:r w:rsidRPr="0056179A">
              <w:rPr>
                <w:color w:val="000000" w:themeColor="text1"/>
                <w:sz w:val="19"/>
                <w:szCs w:val="19"/>
              </w:rPr>
              <w:t>Phase 1 and 2 — Any standing activity or weight-bearing</w:t>
            </w:r>
          </w:p>
        </w:tc>
        <w:tc>
          <w:tcPr>
            <w:tcW w:w="2000" w:type="dxa"/>
            <w:tcBorders>
              <w:top w:val="single" w:sz="1" w:space="0" w:color="0070C0"/>
              <w:left w:val="single" w:sz="1" w:space="0" w:color="0070C0"/>
              <w:bottom w:val="single" w:sz="1" w:space="0" w:color="0070C0"/>
              <w:right w:val="single" w:sz="1" w:space="0" w:color="0070C0"/>
            </w:tcBorders>
            <w:shd w:val="clear" w:color="auto" w:fill="E6F0FF"/>
            <w:tcMar>
              <w:top w:w="70" w:type="dxa"/>
              <w:left w:w="100" w:type="dxa"/>
              <w:bottom w:w="70" w:type="dxa"/>
              <w:right w:w="100" w:type="dxa"/>
            </w:tcMar>
          </w:tcPr>
          <w:p w14:paraId="3A57926E" w14:textId="77777777" w:rsidR="0056179A" w:rsidRPr="0056179A" w:rsidRDefault="0056179A" w:rsidP="00FC4590">
            <w:pPr>
              <w:rPr>
                <w:color w:val="000000" w:themeColor="text1"/>
              </w:rPr>
            </w:pPr>
            <w:r w:rsidRPr="0056179A">
              <w:rPr>
                <w:color w:val="000000" w:themeColor="text1"/>
                <w:sz w:val="19"/>
                <w:szCs w:val="19"/>
              </w:rPr>
              <w:t>ON</w:t>
            </w:r>
          </w:p>
        </w:tc>
        <w:tc>
          <w:tcPr>
            <w:tcW w:w="3800" w:type="dxa"/>
            <w:tcBorders>
              <w:top w:val="single" w:sz="1" w:space="0" w:color="0070C0"/>
              <w:left w:val="single" w:sz="1" w:space="0" w:color="0070C0"/>
              <w:bottom w:val="single" w:sz="1" w:space="0" w:color="0070C0"/>
              <w:right w:val="single" w:sz="1" w:space="0" w:color="0070C0"/>
            </w:tcBorders>
            <w:shd w:val="clear" w:color="auto" w:fill="E6F0FF"/>
            <w:tcMar>
              <w:top w:w="70" w:type="dxa"/>
              <w:left w:w="100" w:type="dxa"/>
              <w:bottom w:w="70" w:type="dxa"/>
              <w:right w:w="100" w:type="dxa"/>
            </w:tcMar>
          </w:tcPr>
          <w:p w14:paraId="4C996186" w14:textId="77777777" w:rsidR="0056179A" w:rsidRPr="0056179A" w:rsidRDefault="0056179A" w:rsidP="00FC4590">
            <w:pPr>
              <w:rPr>
                <w:color w:val="000000" w:themeColor="text1"/>
              </w:rPr>
            </w:pPr>
            <w:r w:rsidRPr="0056179A">
              <w:rPr>
                <w:color w:val="000000" w:themeColor="text1"/>
                <w:sz w:val="19"/>
                <w:szCs w:val="19"/>
              </w:rPr>
              <w:t>The ligaments are healing and vulnerable. All standing activity — inside or outside rehab sessions — should be braced during the first 1–2 weeks.</w:t>
            </w:r>
          </w:p>
        </w:tc>
      </w:tr>
      <w:tr w:rsidR="0056179A" w:rsidRPr="0056179A" w14:paraId="153A34A4" w14:textId="77777777" w:rsidTr="00FC4590">
        <w:tblPrEx>
          <w:tblCellMar>
            <w:top w:w="0" w:type="dxa"/>
            <w:bottom w:w="0" w:type="dxa"/>
          </w:tblCellMar>
        </w:tblPrEx>
        <w:tc>
          <w:tcPr>
            <w:tcW w:w="3600" w:type="dxa"/>
            <w:tcBorders>
              <w:top w:val="single" w:sz="1" w:space="0" w:color="0070C0"/>
              <w:left w:val="single" w:sz="1" w:space="0" w:color="0070C0"/>
              <w:bottom w:val="single" w:sz="1" w:space="0" w:color="0070C0"/>
              <w:right w:val="single" w:sz="1" w:space="0" w:color="0070C0"/>
            </w:tcBorders>
            <w:tcMar>
              <w:top w:w="70" w:type="dxa"/>
              <w:left w:w="100" w:type="dxa"/>
              <w:bottom w:w="70" w:type="dxa"/>
              <w:right w:w="100" w:type="dxa"/>
            </w:tcMar>
          </w:tcPr>
          <w:p w14:paraId="1941A152" w14:textId="77777777" w:rsidR="0056179A" w:rsidRPr="0056179A" w:rsidRDefault="0056179A" w:rsidP="00FC4590">
            <w:pPr>
              <w:rPr>
                <w:color w:val="000000" w:themeColor="text1"/>
              </w:rPr>
            </w:pPr>
            <w:r w:rsidRPr="0056179A">
              <w:rPr>
                <w:color w:val="000000" w:themeColor="text1"/>
                <w:sz w:val="19"/>
                <w:szCs w:val="19"/>
              </w:rPr>
              <w:t>Phase 2 — Seated resistive band work (eversion, plantarflexion, dorsiflexion)</w:t>
            </w:r>
          </w:p>
        </w:tc>
        <w:tc>
          <w:tcPr>
            <w:tcW w:w="2000" w:type="dxa"/>
            <w:tcBorders>
              <w:top w:val="single" w:sz="1" w:space="0" w:color="0070C0"/>
              <w:left w:val="single" w:sz="1" w:space="0" w:color="0070C0"/>
              <w:bottom w:val="single" w:sz="1" w:space="0" w:color="0070C0"/>
              <w:right w:val="single" w:sz="1" w:space="0" w:color="0070C0"/>
            </w:tcBorders>
            <w:tcMar>
              <w:top w:w="70" w:type="dxa"/>
              <w:left w:w="100" w:type="dxa"/>
              <w:bottom w:w="70" w:type="dxa"/>
              <w:right w:w="100" w:type="dxa"/>
            </w:tcMar>
          </w:tcPr>
          <w:p w14:paraId="05D67746" w14:textId="77777777" w:rsidR="0056179A" w:rsidRPr="0056179A" w:rsidRDefault="0056179A" w:rsidP="00FC4590">
            <w:pPr>
              <w:rPr>
                <w:color w:val="000000" w:themeColor="text1"/>
              </w:rPr>
            </w:pPr>
            <w:r w:rsidRPr="0056179A">
              <w:rPr>
                <w:color w:val="000000" w:themeColor="text1"/>
                <w:sz w:val="19"/>
                <w:szCs w:val="19"/>
              </w:rPr>
              <w:t>OFF during the exercise</w:t>
            </w:r>
          </w:p>
        </w:tc>
        <w:tc>
          <w:tcPr>
            <w:tcW w:w="3800" w:type="dxa"/>
            <w:tcBorders>
              <w:top w:val="single" w:sz="1" w:space="0" w:color="0070C0"/>
              <w:left w:val="single" w:sz="1" w:space="0" w:color="0070C0"/>
              <w:bottom w:val="single" w:sz="1" w:space="0" w:color="0070C0"/>
              <w:right w:val="single" w:sz="1" w:space="0" w:color="0070C0"/>
            </w:tcBorders>
            <w:tcMar>
              <w:top w:w="70" w:type="dxa"/>
              <w:left w:w="100" w:type="dxa"/>
              <w:bottom w:w="70" w:type="dxa"/>
              <w:right w:w="100" w:type="dxa"/>
            </w:tcMar>
          </w:tcPr>
          <w:p w14:paraId="0FAA598D" w14:textId="77777777" w:rsidR="0056179A" w:rsidRPr="0056179A" w:rsidRDefault="0056179A" w:rsidP="00FC4590">
            <w:pPr>
              <w:rPr>
                <w:color w:val="000000" w:themeColor="text1"/>
              </w:rPr>
            </w:pPr>
            <w:r w:rsidRPr="0056179A">
              <w:rPr>
                <w:color w:val="000000" w:themeColor="text1"/>
                <w:sz w:val="19"/>
                <w:szCs w:val="19"/>
              </w:rPr>
              <w:t xml:space="preserve">You need the full range of ankle motion for resistive band exercises. Performing resisted eversion with a lace-up brace on </w:t>
            </w:r>
            <w:r w:rsidRPr="0056179A">
              <w:rPr>
                <w:color w:val="000000" w:themeColor="text1"/>
                <w:sz w:val="19"/>
                <w:szCs w:val="19"/>
              </w:rPr>
              <w:lastRenderedPageBreak/>
              <w:t>restricts the very movement you are training and reduces the exercise’s effectiveness. Remove the brace for seated band work, replace it before standing.</w:t>
            </w:r>
          </w:p>
        </w:tc>
      </w:tr>
      <w:tr w:rsidR="0056179A" w:rsidRPr="0056179A" w14:paraId="7B3512A6" w14:textId="77777777" w:rsidTr="00FC4590">
        <w:tblPrEx>
          <w:tblCellMar>
            <w:top w:w="0" w:type="dxa"/>
            <w:bottom w:w="0" w:type="dxa"/>
          </w:tblCellMar>
        </w:tblPrEx>
        <w:tc>
          <w:tcPr>
            <w:tcW w:w="3600" w:type="dxa"/>
            <w:tcBorders>
              <w:top w:val="single" w:sz="1" w:space="0" w:color="0070C0"/>
              <w:left w:val="single" w:sz="1" w:space="0" w:color="0070C0"/>
              <w:bottom w:val="single" w:sz="1" w:space="0" w:color="0070C0"/>
              <w:right w:val="single" w:sz="1" w:space="0" w:color="0070C0"/>
            </w:tcBorders>
            <w:shd w:val="clear" w:color="auto" w:fill="E6F0FF"/>
            <w:tcMar>
              <w:top w:w="70" w:type="dxa"/>
              <w:left w:w="100" w:type="dxa"/>
              <w:bottom w:w="70" w:type="dxa"/>
              <w:right w:w="100" w:type="dxa"/>
            </w:tcMar>
          </w:tcPr>
          <w:p w14:paraId="750236D1" w14:textId="77777777" w:rsidR="0056179A" w:rsidRPr="0056179A" w:rsidRDefault="0056179A" w:rsidP="00FC4590">
            <w:pPr>
              <w:rPr>
                <w:color w:val="000000" w:themeColor="text1"/>
              </w:rPr>
            </w:pPr>
            <w:r w:rsidRPr="0056179A">
              <w:rPr>
                <w:color w:val="000000" w:themeColor="text1"/>
                <w:sz w:val="19"/>
                <w:szCs w:val="19"/>
              </w:rPr>
              <w:lastRenderedPageBreak/>
              <w:t>Phase 2 — Standing exercises (bilateral heel raises, lateral band walks)</w:t>
            </w:r>
          </w:p>
        </w:tc>
        <w:tc>
          <w:tcPr>
            <w:tcW w:w="2000" w:type="dxa"/>
            <w:tcBorders>
              <w:top w:val="single" w:sz="1" w:space="0" w:color="0070C0"/>
              <w:left w:val="single" w:sz="1" w:space="0" w:color="0070C0"/>
              <w:bottom w:val="single" w:sz="1" w:space="0" w:color="0070C0"/>
              <w:right w:val="single" w:sz="1" w:space="0" w:color="0070C0"/>
            </w:tcBorders>
            <w:shd w:val="clear" w:color="auto" w:fill="E6F0FF"/>
            <w:tcMar>
              <w:top w:w="70" w:type="dxa"/>
              <w:left w:w="100" w:type="dxa"/>
              <w:bottom w:w="70" w:type="dxa"/>
              <w:right w:w="100" w:type="dxa"/>
            </w:tcMar>
          </w:tcPr>
          <w:p w14:paraId="70FDD573" w14:textId="77777777" w:rsidR="0056179A" w:rsidRPr="0056179A" w:rsidRDefault="0056179A" w:rsidP="00FC4590">
            <w:pPr>
              <w:rPr>
                <w:color w:val="000000" w:themeColor="text1"/>
              </w:rPr>
            </w:pPr>
            <w:r w:rsidRPr="0056179A">
              <w:rPr>
                <w:color w:val="000000" w:themeColor="text1"/>
                <w:sz w:val="19"/>
                <w:szCs w:val="19"/>
              </w:rPr>
              <w:t>ON</w:t>
            </w:r>
          </w:p>
        </w:tc>
        <w:tc>
          <w:tcPr>
            <w:tcW w:w="3800" w:type="dxa"/>
            <w:tcBorders>
              <w:top w:val="single" w:sz="1" w:space="0" w:color="0070C0"/>
              <w:left w:val="single" w:sz="1" w:space="0" w:color="0070C0"/>
              <w:bottom w:val="single" w:sz="1" w:space="0" w:color="0070C0"/>
              <w:right w:val="single" w:sz="1" w:space="0" w:color="0070C0"/>
            </w:tcBorders>
            <w:shd w:val="clear" w:color="auto" w:fill="E6F0FF"/>
            <w:tcMar>
              <w:top w:w="70" w:type="dxa"/>
              <w:left w:w="100" w:type="dxa"/>
              <w:bottom w:w="70" w:type="dxa"/>
              <w:right w:w="100" w:type="dxa"/>
            </w:tcMar>
          </w:tcPr>
          <w:p w14:paraId="54F2A1C6" w14:textId="77777777" w:rsidR="0056179A" w:rsidRPr="0056179A" w:rsidRDefault="0056179A" w:rsidP="00FC4590">
            <w:pPr>
              <w:rPr>
                <w:color w:val="000000" w:themeColor="text1"/>
              </w:rPr>
            </w:pPr>
            <w:r w:rsidRPr="0056179A">
              <w:rPr>
                <w:color w:val="000000" w:themeColor="text1"/>
                <w:sz w:val="19"/>
                <w:szCs w:val="19"/>
              </w:rPr>
              <w:t>Standing exercises load the ankle with body weight. Wear the brace for all standing strengthening in Phase 2.</w:t>
            </w:r>
          </w:p>
        </w:tc>
      </w:tr>
      <w:tr w:rsidR="0056179A" w:rsidRPr="0056179A" w14:paraId="179802B1" w14:textId="77777777" w:rsidTr="00FC4590">
        <w:tblPrEx>
          <w:tblCellMar>
            <w:top w:w="0" w:type="dxa"/>
            <w:bottom w:w="0" w:type="dxa"/>
          </w:tblCellMar>
        </w:tblPrEx>
        <w:tc>
          <w:tcPr>
            <w:tcW w:w="3600" w:type="dxa"/>
            <w:tcBorders>
              <w:top w:val="single" w:sz="1" w:space="0" w:color="0070C0"/>
              <w:left w:val="single" w:sz="1" w:space="0" w:color="0070C0"/>
              <w:bottom w:val="single" w:sz="1" w:space="0" w:color="0070C0"/>
              <w:right w:val="single" w:sz="1" w:space="0" w:color="0070C0"/>
            </w:tcBorders>
            <w:tcMar>
              <w:top w:w="70" w:type="dxa"/>
              <w:left w:w="100" w:type="dxa"/>
              <w:bottom w:w="70" w:type="dxa"/>
              <w:right w:w="100" w:type="dxa"/>
            </w:tcMar>
          </w:tcPr>
          <w:p w14:paraId="3E1975D2" w14:textId="77777777" w:rsidR="0056179A" w:rsidRPr="0056179A" w:rsidRDefault="0056179A" w:rsidP="00FC4590">
            <w:pPr>
              <w:rPr>
                <w:color w:val="000000" w:themeColor="text1"/>
              </w:rPr>
            </w:pPr>
            <w:r w:rsidRPr="0056179A">
              <w:rPr>
                <w:color w:val="000000" w:themeColor="text1"/>
                <w:sz w:val="19"/>
                <w:szCs w:val="19"/>
              </w:rPr>
              <w:t>Phase 3 — Balance and proprioception exercises (early)</w:t>
            </w:r>
          </w:p>
        </w:tc>
        <w:tc>
          <w:tcPr>
            <w:tcW w:w="2000" w:type="dxa"/>
            <w:tcBorders>
              <w:top w:val="single" w:sz="1" w:space="0" w:color="0070C0"/>
              <w:left w:val="single" w:sz="1" w:space="0" w:color="0070C0"/>
              <w:bottom w:val="single" w:sz="1" w:space="0" w:color="0070C0"/>
              <w:right w:val="single" w:sz="1" w:space="0" w:color="0070C0"/>
            </w:tcBorders>
            <w:tcMar>
              <w:top w:w="70" w:type="dxa"/>
              <w:left w:w="100" w:type="dxa"/>
              <w:bottom w:w="70" w:type="dxa"/>
              <w:right w:w="100" w:type="dxa"/>
            </w:tcMar>
          </w:tcPr>
          <w:p w14:paraId="71C9DB84" w14:textId="77777777" w:rsidR="0056179A" w:rsidRPr="0056179A" w:rsidRDefault="0056179A" w:rsidP="00FC4590">
            <w:pPr>
              <w:rPr>
                <w:color w:val="000000" w:themeColor="text1"/>
              </w:rPr>
            </w:pPr>
            <w:r w:rsidRPr="0056179A">
              <w:rPr>
                <w:color w:val="000000" w:themeColor="text1"/>
                <w:sz w:val="19"/>
                <w:szCs w:val="19"/>
              </w:rPr>
              <w:t>ON initially for safety</w:t>
            </w:r>
          </w:p>
        </w:tc>
        <w:tc>
          <w:tcPr>
            <w:tcW w:w="3800" w:type="dxa"/>
            <w:tcBorders>
              <w:top w:val="single" w:sz="1" w:space="0" w:color="0070C0"/>
              <w:left w:val="single" w:sz="1" w:space="0" w:color="0070C0"/>
              <w:bottom w:val="single" w:sz="1" w:space="0" w:color="0070C0"/>
              <w:right w:val="single" w:sz="1" w:space="0" w:color="0070C0"/>
            </w:tcBorders>
            <w:tcMar>
              <w:top w:w="70" w:type="dxa"/>
              <w:left w:w="100" w:type="dxa"/>
              <w:bottom w:w="70" w:type="dxa"/>
              <w:right w:w="100" w:type="dxa"/>
            </w:tcMar>
          </w:tcPr>
          <w:p w14:paraId="67F75C2C" w14:textId="77777777" w:rsidR="0056179A" w:rsidRPr="0056179A" w:rsidRDefault="0056179A" w:rsidP="00FC4590">
            <w:pPr>
              <w:rPr>
                <w:color w:val="000000" w:themeColor="text1"/>
              </w:rPr>
            </w:pPr>
            <w:r w:rsidRPr="0056179A">
              <w:rPr>
                <w:color w:val="000000" w:themeColor="text1"/>
                <w:sz w:val="19"/>
                <w:szCs w:val="19"/>
              </w:rPr>
              <w:t>Begin Phase 3 balance work with the brace on. The brace provides both mechanical support and sensory feedback that reduce fall risk while you are getting your footing on single-leg standing.</w:t>
            </w:r>
          </w:p>
        </w:tc>
      </w:tr>
      <w:tr w:rsidR="0056179A" w:rsidRPr="0056179A" w14:paraId="268E3682" w14:textId="77777777" w:rsidTr="00FC4590">
        <w:tblPrEx>
          <w:tblCellMar>
            <w:top w:w="0" w:type="dxa"/>
            <w:bottom w:w="0" w:type="dxa"/>
          </w:tblCellMar>
        </w:tblPrEx>
        <w:tc>
          <w:tcPr>
            <w:tcW w:w="3600" w:type="dxa"/>
            <w:tcBorders>
              <w:top w:val="single" w:sz="1" w:space="0" w:color="0070C0"/>
              <w:left w:val="single" w:sz="1" w:space="0" w:color="0070C0"/>
              <w:bottom w:val="single" w:sz="1" w:space="0" w:color="0070C0"/>
              <w:right w:val="single" w:sz="1" w:space="0" w:color="0070C0"/>
            </w:tcBorders>
            <w:shd w:val="clear" w:color="auto" w:fill="E6F0FF"/>
            <w:tcMar>
              <w:top w:w="70" w:type="dxa"/>
              <w:left w:w="100" w:type="dxa"/>
              <w:bottom w:w="70" w:type="dxa"/>
              <w:right w:w="100" w:type="dxa"/>
            </w:tcMar>
          </w:tcPr>
          <w:p w14:paraId="3DABF9B2" w14:textId="77777777" w:rsidR="0056179A" w:rsidRPr="0056179A" w:rsidRDefault="0056179A" w:rsidP="00FC4590">
            <w:pPr>
              <w:rPr>
                <w:color w:val="000000" w:themeColor="text1"/>
              </w:rPr>
            </w:pPr>
            <w:r w:rsidRPr="0056179A">
              <w:rPr>
                <w:color w:val="000000" w:themeColor="text1"/>
                <w:sz w:val="19"/>
                <w:szCs w:val="19"/>
              </w:rPr>
              <w:t>Phase 3 — Balance and proprioception exercises (once basic single-leg stance is achieved)</w:t>
            </w:r>
          </w:p>
        </w:tc>
        <w:tc>
          <w:tcPr>
            <w:tcW w:w="2000" w:type="dxa"/>
            <w:tcBorders>
              <w:top w:val="single" w:sz="1" w:space="0" w:color="0070C0"/>
              <w:left w:val="single" w:sz="1" w:space="0" w:color="0070C0"/>
              <w:bottom w:val="single" w:sz="1" w:space="0" w:color="0070C0"/>
              <w:right w:val="single" w:sz="1" w:space="0" w:color="0070C0"/>
            </w:tcBorders>
            <w:shd w:val="clear" w:color="auto" w:fill="E6F0FF"/>
            <w:tcMar>
              <w:top w:w="70" w:type="dxa"/>
              <w:left w:w="100" w:type="dxa"/>
              <w:bottom w:w="70" w:type="dxa"/>
              <w:right w:w="100" w:type="dxa"/>
            </w:tcMar>
          </w:tcPr>
          <w:p w14:paraId="099700C0" w14:textId="77777777" w:rsidR="0056179A" w:rsidRPr="0056179A" w:rsidRDefault="0056179A" w:rsidP="00FC4590">
            <w:pPr>
              <w:rPr>
                <w:color w:val="000000" w:themeColor="text1"/>
              </w:rPr>
            </w:pPr>
            <w:r w:rsidRPr="0056179A">
              <w:rPr>
                <w:color w:val="000000" w:themeColor="text1"/>
                <w:sz w:val="19"/>
                <w:szCs w:val="19"/>
              </w:rPr>
              <w:t>Begin transitioning OFF during the exercises</w:t>
            </w:r>
          </w:p>
        </w:tc>
        <w:tc>
          <w:tcPr>
            <w:tcW w:w="3800" w:type="dxa"/>
            <w:tcBorders>
              <w:top w:val="single" w:sz="1" w:space="0" w:color="0070C0"/>
              <w:left w:val="single" w:sz="1" w:space="0" w:color="0070C0"/>
              <w:bottom w:val="single" w:sz="1" w:space="0" w:color="0070C0"/>
              <w:right w:val="single" w:sz="1" w:space="0" w:color="0070C0"/>
            </w:tcBorders>
            <w:shd w:val="clear" w:color="auto" w:fill="E6F0FF"/>
            <w:tcMar>
              <w:top w:w="70" w:type="dxa"/>
              <w:left w:w="100" w:type="dxa"/>
              <w:bottom w:w="70" w:type="dxa"/>
              <w:right w:w="100" w:type="dxa"/>
            </w:tcMar>
          </w:tcPr>
          <w:p w14:paraId="01048C7D" w14:textId="77777777" w:rsidR="0056179A" w:rsidRPr="0056179A" w:rsidRDefault="0056179A" w:rsidP="00FC4590">
            <w:pPr>
              <w:rPr>
                <w:color w:val="000000" w:themeColor="text1"/>
              </w:rPr>
            </w:pPr>
            <w:r w:rsidRPr="0056179A">
              <w:rPr>
                <w:color w:val="000000" w:themeColor="text1"/>
                <w:sz w:val="19"/>
                <w:szCs w:val="19"/>
              </w:rPr>
              <w:t>This is the most important nuance in the entire bracing protocol. Braces partially substitute for the proprioceptive function you are trying to retrain. Performing all balance work with a brace on means you are training the brace rather than your ankle’s own neuromuscular control. Once you can hold a single-leg stance for 10–15 seconds with the brace on, begin performing the balance exercises without it. Continue wearing the brace for all walking and activity outside the session.</w:t>
            </w:r>
          </w:p>
        </w:tc>
      </w:tr>
      <w:tr w:rsidR="0056179A" w:rsidRPr="0056179A" w14:paraId="04D5E0D0" w14:textId="77777777" w:rsidTr="00FC4590">
        <w:tblPrEx>
          <w:tblCellMar>
            <w:top w:w="0" w:type="dxa"/>
            <w:bottom w:w="0" w:type="dxa"/>
          </w:tblCellMar>
        </w:tblPrEx>
        <w:tc>
          <w:tcPr>
            <w:tcW w:w="3600" w:type="dxa"/>
            <w:tcBorders>
              <w:top w:val="single" w:sz="1" w:space="0" w:color="0070C0"/>
              <w:left w:val="single" w:sz="1" w:space="0" w:color="0070C0"/>
              <w:bottom w:val="single" w:sz="1" w:space="0" w:color="0070C0"/>
              <w:right w:val="single" w:sz="1" w:space="0" w:color="0070C0"/>
            </w:tcBorders>
            <w:tcMar>
              <w:top w:w="70" w:type="dxa"/>
              <w:left w:w="100" w:type="dxa"/>
              <w:bottom w:w="70" w:type="dxa"/>
              <w:right w:w="100" w:type="dxa"/>
            </w:tcMar>
          </w:tcPr>
          <w:p w14:paraId="38CDDB51" w14:textId="77777777" w:rsidR="0056179A" w:rsidRPr="0056179A" w:rsidRDefault="0056179A" w:rsidP="00FC4590">
            <w:pPr>
              <w:rPr>
                <w:color w:val="000000" w:themeColor="text1"/>
              </w:rPr>
            </w:pPr>
            <w:r w:rsidRPr="0056179A">
              <w:rPr>
                <w:color w:val="000000" w:themeColor="text1"/>
                <w:sz w:val="19"/>
                <w:szCs w:val="19"/>
              </w:rPr>
              <w:t>Phase 4 — Plyometrics and return-to-sport activities</w:t>
            </w:r>
          </w:p>
        </w:tc>
        <w:tc>
          <w:tcPr>
            <w:tcW w:w="2000" w:type="dxa"/>
            <w:tcBorders>
              <w:top w:val="single" w:sz="1" w:space="0" w:color="0070C0"/>
              <w:left w:val="single" w:sz="1" w:space="0" w:color="0070C0"/>
              <w:bottom w:val="single" w:sz="1" w:space="0" w:color="0070C0"/>
              <w:right w:val="single" w:sz="1" w:space="0" w:color="0070C0"/>
            </w:tcBorders>
            <w:tcMar>
              <w:top w:w="70" w:type="dxa"/>
              <w:left w:w="100" w:type="dxa"/>
              <w:bottom w:w="70" w:type="dxa"/>
              <w:right w:w="100" w:type="dxa"/>
            </w:tcMar>
          </w:tcPr>
          <w:p w14:paraId="4C637958" w14:textId="77777777" w:rsidR="0056179A" w:rsidRPr="0056179A" w:rsidRDefault="0056179A" w:rsidP="00FC4590">
            <w:pPr>
              <w:rPr>
                <w:color w:val="000000" w:themeColor="text1"/>
              </w:rPr>
            </w:pPr>
            <w:r w:rsidRPr="0056179A">
              <w:rPr>
                <w:color w:val="000000" w:themeColor="text1"/>
                <w:sz w:val="19"/>
                <w:szCs w:val="19"/>
              </w:rPr>
              <w:t>ON for all plyometric and sport-specific work</w:t>
            </w:r>
          </w:p>
        </w:tc>
        <w:tc>
          <w:tcPr>
            <w:tcW w:w="3800" w:type="dxa"/>
            <w:tcBorders>
              <w:top w:val="single" w:sz="1" w:space="0" w:color="0070C0"/>
              <w:left w:val="single" w:sz="1" w:space="0" w:color="0070C0"/>
              <w:bottom w:val="single" w:sz="1" w:space="0" w:color="0070C0"/>
              <w:right w:val="single" w:sz="1" w:space="0" w:color="0070C0"/>
            </w:tcBorders>
            <w:tcMar>
              <w:top w:w="70" w:type="dxa"/>
              <w:left w:w="100" w:type="dxa"/>
              <w:bottom w:w="70" w:type="dxa"/>
              <w:right w:w="100" w:type="dxa"/>
            </w:tcMar>
          </w:tcPr>
          <w:p w14:paraId="1F330F12" w14:textId="77777777" w:rsidR="0056179A" w:rsidRPr="0056179A" w:rsidRDefault="0056179A" w:rsidP="00FC4590">
            <w:pPr>
              <w:rPr>
                <w:color w:val="000000" w:themeColor="text1"/>
              </w:rPr>
            </w:pPr>
            <w:r w:rsidRPr="0056179A">
              <w:rPr>
                <w:color w:val="000000" w:themeColor="text1"/>
                <w:sz w:val="19"/>
                <w:szCs w:val="19"/>
              </w:rPr>
              <w:t>The brace must be worn during all high-demand, high-speed activity in Phase 4. The controlled balance exercises (star excursion) can be done without the brace; everything else is braced.</w:t>
            </w:r>
          </w:p>
        </w:tc>
      </w:tr>
      <w:tr w:rsidR="0056179A" w:rsidRPr="0056179A" w14:paraId="51129557" w14:textId="77777777" w:rsidTr="00FC4590">
        <w:tblPrEx>
          <w:tblCellMar>
            <w:top w:w="0" w:type="dxa"/>
            <w:bottom w:w="0" w:type="dxa"/>
          </w:tblCellMar>
        </w:tblPrEx>
        <w:tc>
          <w:tcPr>
            <w:tcW w:w="3600" w:type="dxa"/>
            <w:tcBorders>
              <w:top w:val="single" w:sz="1" w:space="0" w:color="0070C0"/>
              <w:left w:val="single" w:sz="1" w:space="0" w:color="0070C0"/>
              <w:bottom w:val="single" w:sz="1" w:space="0" w:color="0070C0"/>
              <w:right w:val="single" w:sz="1" w:space="0" w:color="0070C0"/>
            </w:tcBorders>
            <w:shd w:val="clear" w:color="auto" w:fill="E6F0FF"/>
            <w:tcMar>
              <w:top w:w="70" w:type="dxa"/>
              <w:left w:w="100" w:type="dxa"/>
              <w:bottom w:w="70" w:type="dxa"/>
              <w:right w:w="100" w:type="dxa"/>
            </w:tcMar>
          </w:tcPr>
          <w:p w14:paraId="1C1E32AD" w14:textId="77777777" w:rsidR="0056179A" w:rsidRPr="0056179A" w:rsidRDefault="0056179A" w:rsidP="00FC4590">
            <w:pPr>
              <w:rPr>
                <w:color w:val="000000" w:themeColor="text1"/>
              </w:rPr>
            </w:pPr>
            <w:r w:rsidRPr="0056179A">
              <w:rPr>
                <w:color w:val="000000" w:themeColor="text1"/>
                <w:sz w:val="19"/>
                <w:szCs w:val="19"/>
              </w:rPr>
              <w:t>Long-term maintenance balance exercises</w:t>
            </w:r>
          </w:p>
        </w:tc>
        <w:tc>
          <w:tcPr>
            <w:tcW w:w="2000" w:type="dxa"/>
            <w:tcBorders>
              <w:top w:val="single" w:sz="1" w:space="0" w:color="0070C0"/>
              <w:left w:val="single" w:sz="1" w:space="0" w:color="0070C0"/>
              <w:bottom w:val="single" w:sz="1" w:space="0" w:color="0070C0"/>
              <w:right w:val="single" w:sz="1" w:space="0" w:color="0070C0"/>
            </w:tcBorders>
            <w:shd w:val="clear" w:color="auto" w:fill="E6F0FF"/>
            <w:tcMar>
              <w:top w:w="70" w:type="dxa"/>
              <w:left w:w="100" w:type="dxa"/>
              <w:bottom w:w="70" w:type="dxa"/>
              <w:right w:w="100" w:type="dxa"/>
            </w:tcMar>
          </w:tcPr>
          <w:p w14:paraId="4D8AE9A5" w14:textId="77777777" w:rsidR="0056179A" w:rsidRPr="0056179A" w:rsidRDefault="0056179A" w:rsidP="00FC4590">
            <w:pPr>
              <w:rPr>
                <w:color w:val="000000" w:themeColor="text1"/>
              </w:rPr>
            </w:pPr>
            <w:r w:rsidRPr="0056179A">
              <w:rPr>
                <w:color w:val="000000" w:themeColor="text1"/>
                <w:sz w:val="19"/>
                <w:szCs w:val="19"/>
              </w:rPr>
              <w:t>OFF during the exercises</w:t>
            </w:r>
          </w:p>
        </w:tc>
        <w:tc>
          <w:tcPr>
            <w:tcW w:w="3800" w:type="dxa"/>
            <w:tcBorders>
              <w:top w:val="single" w:sz="1" w:space="0" w:color="0070C0"/>
              <w:left w:val="single" w:sz="1" w:space="0" w:color="0070C0"/>
              <w:bottom w:val="single" w:sz="1" w:space="0" w:color="0070C0"/>
              <w:right w:val="single" w:sz="1" w:space="0" w:color="0070C0"/>
            </w:tcBorders>
            <w:shd w:val="clear" w:color="auto" w:fill="E6F0FF"/>
            <w:tcMar>
              <w:top w:w="70" w:type="dxa"/>
              <w:left w:w="100" w:type="dxa"/>
              <w:bottom w:w="70" w:type="dxa"/>
              <w:right w:w="100" w:type="dxa"/>
            </w:tcMar>
          </w:tcPr>
          <w:p w14:paraId="65322DC4" w14:textId="74B1A0B9" w:rsidR="0056179A" w:rsidRPr="0056179A" w:rsidRDefault="0056179A" w:rsidP="00FC4590">
            <w:pPr>
              <w:rPr>
                <w:color w:val="000000" w:themeColor="text1"/>
              </w:rPr>
            </w:pPr>
            <w:r w:rsidRPr="0056179A">
              <w:rPr>
                <w:color w:val="000000" w:themeColor="text1"/>
                <w:sz w:val="19"/>
                <w:szCs w:val="19"/>
              </w:rPr>
              <w:t>Once you have returned to full activity, the ongoing maintenance balance circuit should be performed without a brace to continue building active proprioceptive control. Wear the brace during sport and high-demand activity</w:t>
            </w:r>
            <w:r w:rsidR="00D53C51">
              <w:rPr>
                <w:color w:val="000000" w:themeColor="text1"/>
                <w:sz w:val="19"/>
                <w:szCs w:val="19"/>
              </w:rPr>
              <w:t xml:space="preserve"> x 6 months prophylactic Grade II and x 12 months prophylactic Grade III</w:t>
            </w:r>
            <w:r w:rsidRPr="0056179A">
              <w:rPr>
                <w:color w:val="000000" w:themeColor="text1"/>
                <w:sz w:val="19"/>
                <w:szCs w:val="19"/>
              </w:rPr>
              <w:t>.</w:t>
            </w:r>
          </w:p>
        </w:tc>
      </w:tr>
    </w:tbl>
    <w:p w14:paraId="50F7FBFA" w14:textId="77777777" w:rsidR="0056179A" w:rsidRPr="0056179A" w:rsidRDefault="0056179A" w:rsidP="0056179A">
      <w:pPr>
        <w:spacing w:after="80"/>
        <w:rPr>
          <w:color w:val="000000" w:themeColor="text1"/>
        </w:rPr>
      </w:pPr>
    </w:p>
    <w:p w14:paraId="548A89B3" w14:textId="77777777" w:rsidR="0056179A" w:rsidRPr="0056179A" w:rsidRDefault="0056179A" w:rsidP="0056179A">
      <w:pPr>
        <w:spacing w:after="120"/>
        <w:rPr>
          <w:color w:val="000000" w:themeColor="text1"/>
        </w:rPr>
      </w:pPr>
    </w:p>
    <w:p w14:paraId="61D176BC" w14:textId="624B37D2" w:rsidR="0056179A" w:rsidRPr="0056179A" w:rsidRDefault="0056179A" w:rsidP="0056179A">
      <w:pPr>
        <w:pBdr>
          <w:left w:val="single" w:sz="18" w:space="10" w:color="0070C0"/>
        </w:pBdr>
        <w:shd w:val="clear" w:color="auto" w:fill="E6F0FF"/>
        <w:spacing w:before="80" w:after="140"/>
        <w:ind w:left="160" w:right="120"/>
        <w:rPr>
          <w:color w:val="000000" w:themeColor="text1"/>
        </w:rPr>
      </w:pPr>
      <w:r w:rsidRPr="0056179A">
        <w:rPr>
          <w:b/>
          <w:bCs/>
          <w:color w:val="000000" w:themeColor="text1"/>
        </w:rPr>
        <w:t xml:space="preserve">Practical </w:t>
      </w:r>
      <w:r w:rsidR="00D53C51">
        <w:rPr>
          <w:b/>
          <w:bCs/>
          <w:color w:val="000000" w:themeColor="text1"/>
        </w:rPr>
        <w:t>Tip</w:t>
      </w:r>
      <w:r w:rsidRPr="0056179A">
        <w:rPr>
          <w:b/>
          <w:bCs/>
          <w:color w:val="000000" w:themeColor="text1"/>
        </w:rPr>
        <w:t>:</w:t>
      </w:r>
      <w:r w:rsidRPr="0056179A">
        <w:rPr>
          <w:color w:val="000000" w:themeColor="text1"/>
        </w:rPr>
        <w:t xml:space="preserve"> If you are unsure, err on the side of wearing the brace — it is always safer to brace too long than too short.</w:t>
      </w:r>
    </w:p>
    <w:p w14:paraId="2D88FFD1" w14:textId="77777777" w:rsidR="0056179A" w:rsidRDefault="0056179A">
      <w:pPr>
        <w:spacing w:after="120"/>
      </w:pPr>
    </w:p>
    <w:p w14:paraId="4869B73F" w14:textId="77777777" w:rsidR="008A3ED5" w:rsidRDefault="008A3ED5">
      <w:pPr>
        <w:pBdr>
          <w:bottom w:val="single" w:sz="6" w:space="1" w:color="BFBFBF"/>
        </w:pBdr>
        <w:spacing w:before="100" w:after="180"/>
      </w:pPr>
    </w:p>
    <w:p w14:paraId="1AA7C368" w14:textId="77777777" w:rsidR="008A3ED5" w:rsidRDefault="00000000">
      <w:pPr>
        <w:pStyle w:val="Heading1"/>
      </w:pPr>
      <w:r>
        <w:t>Part 3 — Rehabilitation Exercises</w:t>
      </w:r>
    </w:p>
    <w:p w14:paraId="31002641" w14:textId="77777777" w:rsidR="008A3ED5" w:rsidRDefault="00000000">
      <w:pPr>
        <w:spacing w:after="120"/>
      </w:pPr>
      <w:r>
        <w:t>The exercises progress through four phases. Do not skip phases even if pain resolves quickly — pain resolution and tissue healing are not the same thing, and the balance and strength deficits that cause re-injury develop silently after the pain is gone.</w:t>
      </w:r>
    </w:p>
    <w:p w14:paraId="6DC84B4D" w14:textId="77777777" w:rsidR="008A3ED5" w:rsidRDefault="00000000">
      <w:pPr>
        <w:pBdr>
          <w:left w:val="single" w:sz="18" w:space="10" w:color="2E7D32"/>
        </w:pBdr>
        <w:shd w:val="clear" w:color="auto" w:fill="E8F5E9"/>
        <w:spacing w:before="80" w:after="140"/>
        <w:ind w:left="160" w:right="120"/>
      </w:pPr>
      <w:r>
        <w:rPr>
          <w:b/>
          <w:bCs/>
        </w:rPr>
        <w:lastRenderedPageBreak/>
        <w:t xml:space="preserve">Pain rule: </w:t>
      </w:r>
      <w:r>
        <w:t>exercise should be performed in a pain-free or minimally uncomfortable range during Phase 1. Mild discomfort is acceptable from Phase 2 onward as strength work is introduced. Stop any exercise that causes sharp pain, significant swelling, or a feeling of the ankle giving way.</w:t>
      </w:r>
    </w:p>
    <w:p w14:paraId="37FDB1F3" w14:textId="77777777" w:rsidR="008A3ED5" w:rsidRDefault="00000000">
      <w:pPr>
        <w:pStyle w:val="Heading2"/>
      </w:pPr>
      <w:r>
        <w:t>Phase 1 — Acute: Range of Motion &amp; Early Loading (Days 1–7, or longer)</w:t>
      </w:r>
    </w:p>
    <w:p w14:paraId="1AA07D30" w14:textId="77777777" w:rsidR="008A3ED5" w:rsidRDefault="00000000">
      <w:pPr>
        <w:spacing w:after="120"/>
      </w:pPr>
      <w:r>
        <w:rPr>
          <w:i/>
          <w:iCs/>
        </w:rPr>
        <w:t>Goal: Reduce swelling. Restore pain-free range of motion. Begin controlled weight-bearing as soon as possible.</w:t>
      </w:r>
    </w:p>
    <w:p w14:paraId="19EF5FF9" w14:textId="77777777" w:rsidR="008A3ED5" w:rsidRDefault="00000000">
      <w:pPr>
        <w:spacing w:after="120"/>
      </w:pPr>
      <w:r w:rsidRPr="009C7BB5">
        <w:rPr>
          <w:i/>
          <w:iCs/>
          <w:highlight w:val="yellow"/>
        </w:rPr>
        <w:t>When to progress to Phase 2: minimal swelling, pain ≤2/10 with walking, full weight-bearing without a significant limp. Note: this may take longer than 7 days in older adults, patients with diabetes or vascular disease, or anyone with a Grade II sprain and significant swelling. Progress by these criteria, not by the calendar.</w:t>
      </w:r>
    </w:p>
    <w:p w14:paraId="0F419C84" w14:textId="77777777" w:rsidR="008A3ED5" w:rsidRDefault="00000000">
      <w:pPr>
        <w:pBdr>
          <w:left w:val="single" w:sz="18" w:space="10" w:color="E0A800"/>
        </w:pBdr>
        <w:shd w:val="clear" w:color="auto" w:fill="FFF3CD"/>
        <w:spacing w:before="80" w:after="140"/>
        <w:ind w:left="160" w:right="120"/>
      </w:pPr>
      <w:r>
        <w:rPr>
          <w:b/>
          <w:bCs/>
        </w:rPr>
        <w:t xml:space="preserve">Patients with diabetes, peripheral vascular disease, or significant neuropathy: </w:t>
      </w:r>
      <w:r>
        <w:t>healing of the ankle ligaments may be slower and the risk of complications higher. Ice should be used with extra caution due to reduced sensation. Do not progress weight-bearing or exercises if pain or swelling is not consistently improving. Contact our office if you are not seeing measurable improvement week over week.</w:t>
      </w:r>
    </w:p>
    <w:p w14:paraId="631E2B40" w14:textId="77777777" w:rsidR="008A3ED5" w:rsidRDefault="00000000">
      <w:pPr>
        <w:pStyle w:val="Heading3"/>
      </w:pPr>
      <w:r>
        <w:t>Exercise 1 — Ankle Pumps</w:t>
      </w:r>
    </w:p>
    <w:p w14:paraId="74B6D0A9" w14:textId="77777777" w:rsidR="008A3ED5" w:rsidRDefault="00000000">
      <w:pPr>
        <w:spacing w:after="120"/>
      </w:pPr>
      <w:r>
        <w:t>The most basic movement to restore circulation and begin gentle loading of the injured ligaments. Start these within the first few hours of injury.</w:t>
      </w:r>
    </w:p>
    <w:p w14:paraId="246FEB17" w14:textId="77777777" w:rsidR="008A3ED5" w:rsidRDefault="00000000">
      <w:pPr>
        <w:pStyle w:val="ListParagraph"/>
        <w:numPr>
          <w:ilvl w:val="0"/>
          <w:numId w:val="2"/>
        </w:numPr>
        <w:spacing w:after="60"/>
      </w:pPr>
      <w:r>
        <w:t>Sit or lie with the leg slightly elevated.</w:t>
      </w:r>
    </w:p>
    <w:p w14:paraId="749AA965" w14:textId="77777777" w:rsidR="008A3ED5" w:rsidRDefault="00000000">
      <w:pPr>
        <w:pStyle w:val="ListParagraph"/>
        <w:numPr>
          <w:ilvl w:val="0"/>
          <w:numId w:val="2"/>
        </w:numPr>
        <w:spacing w:after="60"/>
      </w:pPr>
      <w:r>
        <w:t>Slowly pump the foot up (toward your shin) and down (away from you) through the full comfortable range.</w:t>
      </w:r>
    </w:p>
    <w:p w14:paraId="6C6171F0" w14:textId="77777777" w:rsidR="008A3ED5" w:rsidRDefault="00000000">
      <w:pPr>
        <w:pStyle w:val="ListParagraph"/>
        <w:numPr>
          <w:ilvl w:val="0"/>
          <w:numId w:val="2"/>
        </w:numPr>
        <w:spacing w:after="60"/>
      </w:pPr>
      <w:r>
        <w:t>Perform slowly and rhythmically.</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2400"/>
        <w:gridCol w:w="4800"/>
      </w:tblGrid>
      <w:tr w:rsidR="008A3ED5" w14:paraId="1F8CCEB5" w14:textId="77777777">
        <w:tblPrEx>
          <w:tblCellMar>
            <w:top w:w="0" w:type="dxa"/>
            <w:bottom w:w="0" w:type="dxa"/>
          </w:tblCellMar>
        </w:tblPrEx>
        <w:trPr>
          <w:tblHeader/>
        </w:trPr>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715CF3E7" w14:textId="77777777" w:rsidR="008A3ED5" w:rsidRDefault="00000000">
            <w:r>
              <w:rPr>
                <w:b/>
                <w:bCs/>
                <w:color w:val="FFFFFF"/>
                <w:sz w:val="19"/>
                <w:szCs w:val="19"/>
              </w:rPr>
              <w:t>Sets x Reps</w:t>
            </w:r>
          </w:p>
        </w:tc>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1605DE88" w14:textId="77777777" w:rsidR="008A3ED5" w:rsidRDefault="00000000">
            <w:r>
              <w:rPr>
                <w:b/>
                <w:bCs/>
                <w:color w:val="FFFFFF"/>
                <w:sz w:val="19"/>
                <w:szCs w:val="19"/>
              </w:rPr>
              <w:t>Sessions per Day</w:t>
            </w:r>
          </w:p>
        </w:tc>
        <w:tc>
          <w:tcPr>
            <w:tcW w:w="4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7A36B363" w14:textId="77777777" w:rsidR="008A3ED5" w:rsidRDefault="00000000">
            <w:r>
              <w:rPr>
                <w:b/>
                <w:bCs/>
                <w:color w:val="FFFFFF"/>
                <w:sz w:val="19"/>
                <w:szCs w:val="19"/>
              </w:rPr>
              <w:t>When</w:t>
            </w:r>
          </w:p>
        </w:tc>
      </w:tr>
      <w:tr w:rsidR="008A3ED5" w14:paraId="598D2DBC"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7E2C566" w14:textId="77777777" w:rsidR="008A3ED5" w:rsidRDefault="00000000">
            <w:r>
              <w:rPr>
                <w:sz w:val="19"/>
                <w:szCs w:val="19"/>
              </w:rPr>
              <w:t>3 sets x 20 reps</w:t>
            </w:r>
          </w:p>
        </w:tc>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1BBDD7A" w14:textId="77777777" w:rsidR="008A3ED5" w:rsidRDefault="00000000">
            <w:r>
              <w:rPr>
                <w:sz w:val="19"/>
                <w:szCs w:val="19"/>
              </w:rPr>
              <w:t>Every 1–2 hours while awake</w:t>
            </w:r>
          </w:p>
        </w:tc>
        <w:tc>
          <w:tcPr>
            <w:tcW w:w="4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F2C823D" w14:textId="77777777" w:rsidR="008A3ED5" w:rsidRDefault="00000000">
            <w:r>
              <w:rPr>
                <w:sz w:val="19"/>
                <w:szCs w:val="19"/>
              </w:rPr>
              <w:t>Immediately from day 1, even with significant swelling. Can be done during ice application.</w:t>
            </w:r>
          </w:p>
        </w:tc>
      </w:tr>
    </w:tbl>
    <w:p w14:paraId="18205B64" w14:textId="77777777" w:rsidR="008A3ED5" w:rsidRDefault="00000000">
      <w:pPr>
        <w:pStyle w:val="Heading3"/>
      </w:pPr>
      <w:r>
        <w:t>Exercise 2 — Ankle Alphabet</w:t>
      </w:r>
    </w:p>
    <w:p w14:paraId="4DD867D2" w14:textId="77777777" w:rsidR="008A3ED5" w:rsidRDefault="00000000">
      <w:pPr>
        <w:spacing w:after="120"/>
      </w:pPr>
      <w:r>
        <w:t>Tracing the alphabet with your foot moves the ankle through the full available range of motion in multiple directions, restoring mobility more efficiently than single-plane exercises.</w:t>
      </w:r>
    </w:p>
    <w:p w14:paraId="0213C526" w14:textId="77777777" w:rsidR="008A3ED5" w:rsidRDefault="00000000" w:rsidP="009C7BB5">
      <w:pPr>
        <w:pStyle w:val="ListParagraph"/>
        <w:numPr>
          <w:ilvl w:val="0"/>
          <w:numId w:val="5"/>
        </w:numPr>
        <w:spacing w:after="60"/>
      </w:pPr>
      <w:r>
        <w:t>Sit with the leg extended or slightly elevated.</w:t>
      </w:r>
    </w:p>
    <w:p w14:paraId="4B7EFED2" w14:textId="77777777" w:rsidR="008A3ED5" w:rsidRDefault="00000000" w:rsidP="009C7BB5">
      <w:pPr>
        <w:pStyle w:val="ListParagraph"/>
        <w:numPr>
          <w:ilvl w:val="0"/>
          <w:numId w:val="5"/>
        </w:numPr>
        <w:spacing w:after="60"/>
      </w:pPr>
      <w:r>
        <w:t>Using your big toe as a pointer, slowly trace each letter of the alphabet in the air.</w:t>
      </w:r>
    </w:p>
    <w:p w14:paraId="6202AB16" w14:textId="77777777" w:rsidR="008A3ED5" w:rsidRDefault="00000000" w:rsidP="009C7BB5">
      <w:pPr>
        <w:pStyle w:val="ListParagraph"/>
        <w:numPr>
          <w:ilvl w:val="0"/>
          <w:numId w:val="5"/>
        </w:numPr>
        <w:spacing w:after="60"/>
      </w:pPr>
      <w:r>
        <w:t>Keep the movement coming from the ankle, not the whole leg.</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2400"/>
        <w:gridCol w:w="4800"/>
      </w:tblGrid>
      <w:tr w:rsidR="008A3ED5" w14:paraId="5DC0CF3E" w14:textId="77777777">
        <w:tblPrEx>
          <w:tblCellMar>
            <w:top w:w="0" w:type="dxa"/>
            <w:bottom w:w="0" w:type="dxa"/>
          </w:tblCellMar>
        </w:tblPrEx>
        <w:trPr>
          <w:tblHeader/>
        </w:trPr>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1B6A51F2" w14:textId="77777777" w:rsidR="008A3ED5" w:rsidRDefault="00000000">
            <w:r>
              <w:rPr>
                <w:b/>
                <w:bCs/>
                <w:color w:val="FFFFFF"/>
                <w:sz w:val="19"/>
                <w:szCs w:val="19"/>
              </w:rPr>
              <w:t>Sets</w:t>
            </w:r>
          </w:p>
        </w:tc>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58D67A6B" w14:textId="77777777" w:rsidR="008A3ED5" w:rsidRDefault="00000000">
            <w:r>
              <w:rPr>
                <w:b/>
                <w:bCs/>
                <w:color w:val="FFFFFF"/>
                <w:sz w:val="19"/>
                <w:szCs w:val="19"/>
              </w:rPr>
              <w:t>Sessions per Day</w:t>
            </w:r>
          </w:p>
        </w:tc>
        <w:tc>
          <w:tcPr>
            <w:tcW w:w="4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7233BFB" w14:textId="77777777" w:rsidR="008A3ED5" w:rsidRDefault="00000000">
            <w:r>
              <w:rPr>
                <w:b/>
                <w:bCs/>
                <w:color w:val="FFFFFF"/>
                <w:sz w:val="19"/>
                <w:szCs w:val="19"/>
              </w:rPr>
              <w:t>When</w:t>
            </w:r>
          </w:p>
        </w:tc>
      </w:tr>
      <w:tr w:rsidR="008A3ED5" w14:paraId="3C1CC36C"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8DB6D2B" w14:textId="77777777" w:rsidR="008A3ED5" w:rsidRDefault="00000000">
            <w:r>
              <w:rPr>
                <w:sz w:val="19"/>
                <w:szCs w:val="19"/>
              </w:rPr>
              <w:t>1–2 complete alphabets</w:t>
            </w:r>
          </w:p>
        </w:tc>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4F7D6D3" w14:textId="77777777" w:rsidR="008A3ED5" w:rsidRDefault="00000000">
            <w:r>
              <w:rPr>
                <w:sz w:val="19"/>
                <w:szCs w:val="19"/>
              </w:rPr>
              <w:t>2–3 times daily</w:t>
            </w:r>
          </w:p>
        </w:tc>
        <w:tc>
          <w:tcPr>
            <w:tcW w:w="4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2F92C13" w14:textId="77777777" w:rsidR="008A3ED5" w:rsidRDefault="00000000">
            <w:r>
              <w:rPr>
                <w:sz w:val="19"/>
                <w:szCs w:val="19"/>
              </w:rPr>
              <w:t>Begin day 1–2, within pain-free range. Expect some discomfort with end-range letters — work to that edge without sharp pain.</w:t>
            </w:r>
          </w:p>
        </w:tc>
      </w:tr>
    </w:tbl>
    <w:p w14:paraId="3681DD01" w14:textId="77777777" w:rsidR="008A3ED5" w:rsidRDefault="00000000">
      <w:pPr>
        <w:pStyle w:val="Heading3"/>
      </w:pPr>
      <w:r>
        <w:t>Exercise 3 — Seated Calf Raises (Pain-Free Range)</w:t>
      </w:r>
    </w:p>
    <w:p w14:paraId="68218D46" w14:textId="77777777" w:rsidR="008A3ED5" w:rsidRDefault="00000000">
      <w:pPr>
        <w:spacing w:after="120"/>
      </w:pPr>
      <w:r>
        <w:t>Early, pain-free calf loading promotes healing and prepares the calf-Achilles complex for the standing work that follows.</w:t>
      </w:r>
    </w:p>
    <w:p w14:paraId="6A359BA8" w14:textId="77777777" w:rsidR="008A3ED5" w:rsidRDefault="00000000" w:rsidP="009C7BB5">
      <w:pPr>
        <w:pStyle w:val="ListParagraph"/>
        <w:numPr>
          <w:ilvl w:val="0"/>
          <w:numId w:val="6"/>
        </w:numPr>
        <w:spacing w:after="60"/>
      </w:pPr>
      <w:r>
        <w:t>Sit in a chair with both feet flat on the floor.</w:t>
      </w:r>
    </w:p>
    <w:p w14:paraId="25A16515" w14:textId="77777777" w:rsidR="008A3ED5" w:rsidRDefault="00000000" w:rsidP="009C7BB5">
      <w:pPr>
        <w:pStyle w:val="ListParagraph"/>
        <w:numPr>
          <w:ilvl w:val="0"/>
          <w:numId w:val="6"/>
        </w:numPr>
        <w:spacing w:after="60"/>
      </w:pPr>
      <w:r>
        <w:t>Slowly rise onto the balls of both feet as high as comfortable.</w:t>
      </w:r>
    </w:p>
    <w:p w14:paraId="3BAFA36E" w14:textId="77777777" w:rsidR="008A3ED5" w:rsidRDefault="00000000" w:rsidP="009C7BB5">
      <w:pPr>
        <w:pStyle w:val="ListParagraph"/>
        <w:numPr>
          <w:ilvl w:val="0"/>
          <w:numId w:val="6"/>
        </w:numPr>
        <w:spacing w:after="60"/>
      </w:pPr>
      <w:r>
        <w:t>Hold briefly at the top, then slowly lower.</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2400"/>
        <w:gridCol w:w="4800"/>
      </w:tblGrid>
      <w:tr w:rsidR="008A3ED5" w14:paraId="1471469D" w14:textId="77777777">
        <w:tblPrEx>
          <w:tblCellMar>
            <w:top w:w="0" w:type="dxa"/>
            <w:bottom w:w="0" w:type="dxa"/>
          </w:tblCellMar>
        </w:tblPrEx>
        <w:trPr>
          <w:tblHeader/>
        </w:trPr>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5C1D93C4" w14:textId="77777777" w:rsidR="008A3ED5" w:rsidRDefault="00000000">
            <w:r>
              <w:rPr>
                <w:b/>
                <w:bCs/>
                <w:color w:val="FFFFFF"/>
                <w:sz w:val="19"/>
                <w:szCs w:val="19"/>
              </w:rPr>
              <w:t>Sets x Reps</w:t>
            </w:r>
          </w:p>
        </w:tc>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75BABA1D" w14:textId="77777777" w:rsidR="008A3ED5" w:rsidRDefault="00000000">
            <w:r>
              <w:rPr>
                <w:b/>
                <w:bCs/>
                <w:color w:val="FFFFFF"/>
                <w:sz w:val="19"/>
                <w:szCs w:val="19"/>
              </w:rPr>
              <w:t>Sessions per Day</w:t>
            </w:r>
          </w:p>
        </w:tc>
        <w:tc>
          <w:tcPr>
            <w:tcW w:w="4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1782EAAA" w14:textId="77777777" w:rsidR="008A3ED5" w:rsidRDefault="00000000">
            <w:r>
              <w:rPr>
                <w:b/>
                <w:bCs/>
                <w:color w:val="FFFFFF"/>
                <w:sz w:val="19"/>
                <w:szCs w:val="19"/>
              </w:rPr>
              <w:t>When</w:t>
            </w:r>
          </w:p>
        </w:tc>
      </w:tr>
      <w:tr w:rsidR="008A3ED5" w14:paraId="14437DD0"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8AEBA1E" w14:textId="77777777" w:rsidR="008A3ED5" w:rsidRDefault="00000000">
            <w:r>
              <w:rPr>
                <w:sz w:val="19"/>
                <w:szCs w:val="19"/>
              </w:rPr>
              <w:t>3 sets x 15 reps</w:t>
            </w:r>
          </w:p>
        </w:tc>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226FCDF" w14:textId="77777777" w:rsidR="008A3ED5" w:rsidRDefault="00000000">
            <w:r>
              <w:rPr>
                <w:sz w:val="19"/>
                <w:szCs w:val="19"/>
              </w:rPr>
              <w:t>2 times daily</w:t>
            </w:r>
          </w:p>
        </w:tc>
        <w:tc>
          <w:tcPr>
            <w:tcW w:w="4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CBFC708" w14:textId="77777777" w:rsidR="008A3ED5" w:rsidRDefault="00000000">
            <w:r>
              <w:rPr>
                <w:sz w:val="19"/>
                <w:szCs w:val="19"/>
              </w:rPr>
              <w:t>Begin when weight-bearing is tolerated without a significant limp — typically day 2–3 for Grade I, day 3–5 for Grade II.</w:t>
            </w:r>
          </w:p>
        </w:tc>
      </w:tr>
    </w:tbl>
    <w:p w14:paraId="7C3E4A6F" w14:textId="77777777" w:rsidR="008A3ED5" w:rsidRDefault="00000000">
      <w:pPr>
        <w:pStyle w:val="Heading2"/>
      </w:pPr>
      <w:r>
        <w:t>Phase 2 — Subacute: Strengthening Begins (Days 5–14 in healthy patients; may begin later)</w:t>
      </w:r>
    </w:p>
    <w:p w14:paraId="7CBA752A" w14:textId="77777777" w:rsidR="008A3ED5" w:rsidRDefault="00000000">
      <w:pPr>
        <w:spacing w:after="120"/>
      </w:pPr>
      <w:r>
        <w:rPr>
          <w:i/>
          <w:iCs/>
        </w:rPr>
        <w:t>Goal: Restore full range of motion. Begin peroneal and calf strengthening. Continue weight-bearing progression.</w:t>
      </w:r>
    </w:p>
    <w:p w14:paraId="182DBB61" w14:textId="77777777" w:rsidR="008A3ED5" w:rsidRDefault="00000000">
      <w:pPr>
        <w:spacing w:after="120"/>
      </w:pPr>
      <w:r w:rsidRPr="009C7BB5">
        <w:rPr>
          <w:i/>
          <w:iCs/>
          <w:highlight w:val="yellow"/>
        </w:rPr>
        <w:lastRenderedPageBreak/>
        <w:t>When to progress to Phase 3: full pain-free ROM, pain ≤1/10 with normal walking, can perform bilateral heel raises without pain. This phase may last 2–4 weeks rather than 1–2 in older adults or patients with comorbidities. Progress by these criteria, not by the days listed.</w:t>
      </w:r>
    </w:p>
    <w:p w14:paraId="2D7A3A1A" w14:textId="77777777" w:rsidR="008A3ED5" w:rsidRDefault="00000000">
      <w:pPr>
        <w:pStyle w:val="Heading3"/>
      </w:pPr>
      <w:r>
        <w:t>Exercise 4 — Resisted Eversion with Exercise Band</w:t>
      </w:r>
    </w:p>
    <w:p w14:paraId="225F6591" w14:textId="77777777" w:rsidR="008A3ED5" w:rsidRDefault="00000000">
      <w:pPr>
        <w:spacing w:after="120"/>
      </w:pPr>
      <w:r>
        <w:t xml:space="preserve">This is the most important strengthening exercise in the entire program. The peroneal muscles </w:t>
      </w:r>
      <w:r>
        <w:rPr>
          <w:b/>
          <w:bCs/>
        </w:rPr>
        <w:t>(peroneus longus and brevis)</w:t>
      </w:r>
      <w:r>
        <w:t xml:space="preserve"> run along the outer ankle and are the primary dynamic stabilizers against inversion — the motion that caused the sprain. Strengthening them is the single most effective step for preventing re-injury.</w:t>
      </w:r>
    </w:p>
    <w:p w14:paraId="40C8351B" w14:textId="77777777" w:rsidR="008A3ED5" w:rsidRDefault="00000000" w:rsidP="009C7BB5">
      <w:pPr>
        <w:pStyle w:val="ListParagraph"/>
        <w:numPr>
          <w:ilvl w:val="0"/>
          <w:numId w:val="7"/>
        </w:numPr>
        <w:spacing w:after="60"/>
      </w:pPr>
      <w:r>
        <w:t>Sit in a chair. Loop an exercise band around the outside of the affected foot and anchor it to the opposite foot or a chair leg.</w:t>
      </w:r>
    </w:p>
    <w:p w14:paraId="5BAA26F2" w14:textId="77777777" w:rsidR="008A3ED5" w:rsidRDefault="00000000" w:rsidP="009C7BB5">
      <w:pPr>
        <w:pStyle w:val="ListParagraph"/>
        <w:numPr>
          <w:ilvl w:val="0"/>
          <w:numId w:val="7"/>
        </w:numPr>
        <w:spacing w:after="60"/>
      </w:pPr>
      <w:r>
        <w:t>Starting with the foot pointing inward, pull it outward against the band resistance.</w:t>
      </w:r>
    </w:p>
    <w:p w14:paraId="29A4FF76" w14:textId="77777777" w:rsidR="008A3ED5" w:rsidRDefault="00000000" w:rsidP="009C7BB5">
      <w:pPr>
        <w:pStyle w:val="ListParagraph"/>
        <w:numPr>
          <w:ilvl w:val="0"/>
          <w:numId w:val="7"/>
        </w:numPr>
        <w:spacing w:after="60"/>
      </w:pPr>
      <w:r>
        <w:t>Hold briefly at the end range, then return slowly and under control.</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2800"/>
        <w:gridCol w:w="2000"/>
        <w:gridCol w:w="2400"/>
      </w:tblGrid>
      <w:tr w:rsidR="008A3ED5" w14:paraId="2768AF13" w14:textId="77777777">
        <w:tblPrEx>
          <w:tblCellMar>
            <w:top w:w="0" w:type="dxa"/>
            <w:bottom w:w="0" w:type="dxa"/>
          </w:tblCellMar>
        </w:tblPrEx>
        <w:trPr>
          <w:tblHeader/>
        </w:trPr>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9E91AC6" w14:textId="77777777" w:rsidR="008A3ED5" w:rsidRDefault="00000000">
            <w:r>
              <w:rPr>
                <w:b/>
                <w:bCs/>
                <w:color w:val="FFFFFF"/>
                <w:sz w:val="19"/>
                <w:szCs w:val="19"/>
              </w:rPr>
              <w:t>Sets x Reps</w:t>
            </w:r>
          </w:p>
        </w:tc>
        <w:tc>
          <w:tcPr>
            <w:tcW w:w="2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EB4EDA7" w14:textId="77777777" w:rsidR="008A3ED5" w:rsidRDefault="00000000">
            <w:r>
              <w:rPr>
                <w:b/>
                <w:bCs/>
                <w:color w:val="FFFFFF"/>
                <w:sz w:val="19"/>
                <w:szCs w:val="19"/>
              </w:rPr>
              <w:t>Band Progression</w:t>
            </w:r>
          </w:p>
        </w:tc>
        <w:tc>
          <w:tcPr>
            <w:tcW w:w="2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E0E03B3" w14:textId="77777777" w:rsidR="008A3ED5" w:rsidRDefault="00000000">
            <w:r>
              <w:rPr>
                <w:b/>
                <w:bCs/>
                <w:color w:val="FFFFFF"/>
                <w:sz w:val="19"/>
                <w:szCs w:val="19"/>
              </w:rPr>
              <w:t>Sessions per Day</w:t>
            </w:r>
          </w:p>
        </w:tc>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AB0B050" w14:textId="77777777" w:rsidR="008A3ED5" w:rsidRDefault="00000000">
            <w:r>
              <w:rPr>
                <w:b/>
                <w:bCs/>
                <w:color w:val="FFFFFF"/>
                <w:sz w:val="19"/>
                <w:szCs w:val="19"/>
              </w:rPr>
              <w:t>When</w:t>
            </w:r>
          </w:p>
        </w:tc>
      </w:tr>
      <w:tr w:rsidR="008A3ED5" w14:paraId="22AF0A81"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61146B6" w14:textId="77777777" w:rsidR="008A3ED5" w:rsidRDefault="00000000">
            <w:r>
              <w:rPr>
                <w:sz w:val="19"/>
                <w:szCs w:val="19"/>
              </w:rPr>
              <w:t>3 sets x 15–20 reps</w:t>
            </w:r>
          </w:p>
        </w:tc>
        <w:tc>
          <w:tcPr>
            <w:tcW w:w="2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FD2BA04" w14:textId="77777777" w:rsidR="008A3ED5" w:rsidRDefault="00000000">
            <w:r>
              <w:rPr>
                <w:sz w:val="19"/>
                <w:szCs w:val="19"/>
              </w:rPr>
              <w:t>Start light/yellow. Progress to medium (red/orange) once 3x20 feels easy.</w:t>
            </w:r>
          </w:p>
        </w:tc>
        <w:tc>
          <w:tcPr>
            <w:tcW w:w="2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236F5B6" w14:textId="77777777" w:rsidR="008A3ED5" w:rsidRDefault="00000000">
            <w:r>
              <w:rPr>
                <w:sz w:val="19"/>
                <w:szCs w:val="19"/>
              </w:rPr>
              <w:t>Once daily to start; twice daily as tolerated</w:t>
            </w:r>
          </w:p>
        </w:tc>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17CFAD2" w14:textId="77777777" w:rsidR="008A3ED5" w:rsidRDefault="00000000">
            <w:r>
              <w:rPr>
                <w:sz w:val="19"/>
                <w:szCs w:val="19"/>
              </w:rPr>
              <w:t>Evening after ROM work. Add morning session from week 3 onward.</w:t>
            </w:r>
          </w:p>
        </w:tc>
      </w:tr>
    </w:tbl>
    <w:p w14:paraId="3032C3E4" w14:textId="77777777" w:rsidR="008A3ED5" w:rsidRDefault="00000000">
      <w:pPr>
        <w:pStyle w:val="Heading3"/>
      </w:pPr>
      <w:r>
        <w:t>Exercise 5 — Resisted Plantarflexion and Dorsiflexion</w:t>
      </w:r>
    </w:p>
    <w:p w14:paraId="431292E6" w14:textId="77777777" w:rsidR="008A3ED5" w:rsidRDefault="00000000">
      <w:pPr>
        <w:spacing w:after="120"/>
      </w:pPr>
      <w:r>
        <w:t>Balanced calf and shin strength is important for ankle stability. Plantarflexion (pushing down) strengthens the calf; dorsiflexion (pulling up) strengthens the tibialis anterior, which controls the landing phase of gait.</w:t>
      </w:r>
    </w:p>
    <w:p w14:paraId="3A9A5C72" w14:textId="77777777" w:rsidR="008A3ED5" w:rsidRDefault="00000000" w:rsidP="009C7BB5">
      <w:pPr>
        <w:pStyle w:val="ListParagraph"/>
        <w:numPr>
          <w:ilvl w:val="0"/>
          <w:numId w:val="8"/>
        </w:numPr>
        <w:spacing w:after="60"/>
      </w:pPr>
      <w:r>
        <w:t>For plantarflexion: anchor the band above the foot and press down against it.</w:t>
      </w:r>
    </w:p>
    <w:p w14:paraId="4ED9418D" w14:textId="77777777" w:rsidR="008A3ED5" w:rsidRDefault="00000000" w:rsidP="009C7BB5">
      <w:pPr>
        <w:pStyle w:val="ListParagraph"/>
        <w:numPr>
          <w:ilvl w:val="0"/>
          <w:numId w:val="8"/>
        </w:numPr>
        <w:spacing w:after="60"/>
      </w:pPr>
      <w:r>
        <w:t>For dorsiflexion: anchor the band below the foot and pull up against it.</w:t>
      </w:r>
    </w:p>
    <w:p w14:paraId="7FB4AAA4" w14:textId="77777777" w:rsidR="008A3ED5" w:rsidRDefault="00000000" w:rsidP="009C7BB5">
      <w:pPr>
        <w:pStyle w:val="ListParagraph"/>
        <w:numPr>
          <w:ilvl w:val="0"/>
          <w:numId w:val="8"/>
        </w:numPr>
        <w:spacing w:after="60"/>
      </w:pPr>
      <w:r>
        <w:t>Perform both directions in each session.</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2400"/>
        <w:gridCol w:w="4800"/>
      </w:tblGrid>
      <w:tr w:rsidR="008A3ED5" w14:paraId="5E505B0D" w14:textId="77777777">
        <w:tblPrEx>
          <w:tblCellMar>
            <w:top w:w="0" w:type="dxa"/>
            <w:bottom w:w="0" w:type="dxa"/>
          </w:tblCellMar>
        </w:tblPrEx>
        <w:trPr>
          <w:tblHeader/>
        </w:trPr>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51034F69" w14:textId="77777777" w:rsidR="008A3ED5" w:rsidRDefault="00000000">
            <w:r>
              <w:rPr>
                <w:b/>
                <w:bCs/>
                <w:color w:val="FFFFFF"/>
                <w:sz w:val="19"/>
                <w:szCs w:val="19"/>
              </w:rPr>
              <w:t>Sets x Reps</w:t>
            </w:r>
          </w:p>
        </w:tc>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070A5679" w14:textId="77777777" w:rsidR="008A3ED5" w:rsidRDefault="00000000">
            <w:r>
              <w:rPr>
                <w:b/>
                <w:bCs/>
                <w:color w:val="FFFFFF"/>
                <w:sz w:val="19"/>
                <w:szCs w:val="19"/>
              </w:rPr>
              <w:t>Sessions per Day</w:t>
            </w:r>
          </w:p>
        </w:tc>
        <w:tc>
          <w:tcPr>
            <w:tcW w:w="4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2A425F1" w14:textId="77777777" w:rsidR="008A3ED5" w:rsidRDefault="00000000">
            <w:r>
              <w:rPr>
                <w:b/>
                <w:bCs/>
                <w:color w:val="FFFFFF"/>
                <w:sz w:val="19"/>
                <w:szCs w:val="19"/>
              </w:rPr>
              <w:t>When</w:t>
            </w:r>
          </w:p>
        </w:tc>
      </w:tr>
      <w:tr w:rsidR="008A3ED5" w14:paraId="7CA404A7"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BC1ED05" w14:textId="77777777" w:rsidR="008A3ED5" w:rsidRDefault="00000000">
            <w:r>
              <w:rPr>
                <w:sz w:val="19"/>
                <w:szCs w:val="19"/>
              </w:rPr>
              <w:t>3 sets x 15 reps per direction</w:t>
            </w:r>
          </w:p>
        </w:tc>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9AEB6D9" w14:textId="77777777" w:rsidR="008A3ED5" w:rsidRDefault="00000000">
            <w:r>
              <w:rPr>
                <w:sz w:val="19"/>
                <w:szCs w:val="19"/>
              </w:rPr>
              <w:t>Once daily</w:t>
            </w:r>
          </w:p>
        </w:tc>
        <w:tc>
          <w:tcPr>
            <w:tcW w:w="4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EA9A175" w14:textId="77777777" w:rsidR="008A3ED5" w:rsidRDefault="00000000">
            <w:r>
              <w:rPr>
                <w:sz w:val="19"/>
                <w:szCs w:val="19"/>
              </w:rPr>
              <w:t>Phase 2, paired with resisted eversion.</w:t>
            </w:r>
          </w:p>
        </w:tc>
      </w:tr>
    </w:tbl>
    <w:p w14:paraId="3B538450" w14:textId="77777777" w:rsidR="008A3ED5" w:rsidRDefault="00000000">
      <w:pPr>
        <w:pStyle w:val="Heading3"/>
      </w:pPr>
      <w:r>
        <w:t>Exercise 6 — Standing Bilateral Heel Raises</w:t>
      </w:r>
    </w:p>
    <w:p w14:paraId="5A22A70E" w14:textId="77777777" w:rsidR="008A3ED5" w:rsidRDefault="00000000">
      <w:pPr>
        <w:spacing w:after="120"/>
      </w:pPr>
      <w:r>
        <w:t>Progressing from seated to standing calf raises loads the ankle with body weight, building calf strength and ankle confidence under real-world conditions.</w:t>
      </w:r>
    </w:p>
    <w:p w14:paraId="7E6FBD64" w14:textId="77777777" w:rsidR="008A3ED5" w:rsidRDefault="00000000" w:rsidP="009C7BB5">
      <w:pPr>
        <w:pStyle w:val="ListParagraph"/>
        <w:numPr>
          <w:ilvl w:val="0"/>
          <w:numId w:val="9"/>
        </w:numPr>
        <w:spacing w:after="60"/>
      </w:pPr>
      <w:r>
        <w:t>Stand near a wall or counter for balance.</w:t>
      </w:r>
    </w:p>
    <w:p w14:paraId="1FC1A874" w14:textId="77777777" w:rsidR="008A3ED5" w:rsidRDefault="00000000" w:rsidP="009C7BB5">
      <w:pPr>
        <w:pStyle w:val="ListParagraph"/>
        <w:numPr>
          <w:ilvl w:val="0"/>
          <w:numId w:val="9"/>
        </w:numPr>
        <w:spacing w:after="60"/>
      </w:pPr>
      <w:r>
        <w:t>Rise slowly onto the balls of both feet.</w:t>
      </w:r>
    </w:p>
    <w:p w14:paraId="63683F2F" w14:textId="77777777" w:rsidR="008A3ED5" w:rsidRDefault="00000000" w:rsidP="009C7BB5">
      <w:pPr>
        <w:pStyle w:val="ListParagraph"/>
        <w:numPr>
          <w:ilvl w:val="0"/>
          <w:numId w:val="9"/>
        </w:numPr>
        <w:spacing w:after="60"/>
      </w:pPr>
      <w:r>
        <w:t>Hold at the top, then lower slowly over 3 seconds.</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1800"/>
        <w:gridCol w:w="2400"/>
        <w:gridCol w:w="3200"/>
      </w:tblGrid>
      <w:tr w:rsidR="008A3ED5" w14:paraId="4CD87E5D" w14:textId="77777777">
        <w:tblPrEx>
          <w:tblCellMar>
            <w:top w:w="0" w:type="dxa"/>
            <w:bottom w:w="0" w:type="dxa"/>
          </w:tblCellMar>
        </w:tblPrEx>
        <w:trPr>
          <w:tblHeader/>
        </w:trPr>
        <w:tc>
          <w:tcPr>
            <w:tcW w:w="2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14CCE22" w14:textId="77777777" w:rsidR="008A3ED5" w:rsidRDefault="00000000">
            <w:r>
              <w:rPr>
                <w:b/>
                <w:bCs/>
                <w:color w:val="FFFFFF"/>
                <w:sz w:val="19"/>
                <w:szCs w:val="19"/>
              </w:rPr>
              <w:t>Sets x Reps</w:t>
            </w:r>
          </w:p>
        </w:tc>
        <w:tc>
          <w:tcPr>
            <w:tcW w:w="1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6A8CC2F1" w14:textId="77777777" w:rsidR="008A3ED5" w:rsidRDefault="00000000">
            <w:r>
              <w:rPr>
                <w:b/>
                <w:bCs/>
                <w:color w:val="FFFFFF"/>
                <w:sz w:val="19"/>
                <w:szCs w:val="19"/>
              </w:rPr>
              <w:t>Sessions per Day</w:t>
            </w:r>
          </w:p>
        </w:tc>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51F9A87" w14:textId="77777777" w:rsidR="008A3ED5" w:rsidRDefault="00000000">
            <w:r>
              <w:rPr>
                <w:b/>
                <w:bCs/>
                <w:color w:val="FFFFFF"/>
                <w:sz w:val="19"/>
                <w:szCs w:val="19"/>
              </w:rPr>
              <w:t>When</w:t>
            </w:r>
          </w:p>
        </w:tc>
        <w:tc>
          <w:tcPr>
            <w:tcW w:w="3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1877F401" w14:textId="77777777" w:rsidR="008A3ED5" w:rsidRDefault="00000000">
            <w:r>
              <w:rPr>
                <w:b/>
                <w:bCs/>
                <w:color w:val="FFFFFF"/>
                <w:sz w:val="19"/>
                <w:szCs w:val="19"/>
              </w:rPr>
              <w:t>Progression</w:t>
            </w:r>
          </w:p>
        </w:tc>
      </w:tr>
      <w:tr w:rsidR="008A3ED5" w14:paraId="18202D65" w14:textId="77777777">
        <w:tblPrEx>
          <w:tblCellMar>
            <w:top w:w="0" w:type="dxa"/>
            <w:bottom w:w="0" w:type="dxa"/>
          </w:tblCellMar>
        </w:tblPrEx>
        <w:tc>
          <w:tcPr>
            <w:tcW w:w="2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87491E0" w14:textId="77777777" w:rsidR="008A3ED5" w:rsidRDefault="00000000">
            <w:r>
              <w:rPr>
                <w:sz w:val="19"/>
                <w:szCs w:val="19"/>
              </w:rPr>
              <w:t>3 sets x 15–20 reps</w:t>
            </w:r>
          </w:p>
        </w:tc>
        <w:tc>
          <w:tcPr>
            <w:tcW w:w="1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B0CFAEB" w14:textId="77777777" w:rsidR="008A3ED5" w:rsidRDefault="00000000">
            <w:r>
              <w:rPr>
                <w:sz w:val="19"/>
                <w:szCs w:val="19"/>
              </w:rPr>
              <w:t>Once daily</w:t>
            </w:r>
          </w:p>
        </w:tc>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C02DA38" w14:textId="77777777" w:rsidR="008A3ED5" w:rsidRDefault="00000000">
            <w:r>
              <w:rPr>
                <w:sz w:val="19"/>
                <w:szCs w:val="19"/>
              </w:rPr>
              <w:t>Phase 2 once walking is pain-free</w:t>
            </w:r>
          </w:p>
        </w:tc>
        <w:tc>
          <w:tcPr>
            <w:tcW w:w="3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47A6FCE" w14:textId="77777777" w:rsidR="008A3ED5" w:rsidRDefault="00000000">
            <w:r>
              <w:rPr>
                <w:sz w:val="19"/>
                <w:szCs w:val="19"/>
              </w:rPr>
              <w:t>Progress to single-leg heel raises in Phase 3 once bilateral raises are pain-free and easy.</w:t>
            </w:r>
          </w:p>
        </w:tc>
      </w:tr>
    </w:tbl>
    <w:p w14:paraId="257A4366" w14:textId="77777777" w:rsidR="008A3ED5" w:rsidRDefault="00000000">
      <w:pPr>
        <w:pStyle w:val="Heading2"/>
      </w:pPr>
      <w:r>
        <w:t>Phase 3 — Neuromuscular: Balance &amp; Proprioception (Weeks 2–6 in healthy patients; may extend to 8–12 weeks)</w:t>
      </w:r>
    </w:p>
    <w:p w14:paraId="5E787360" w14:textId="77777777" w:rsidR="008A3ED5" w:rsidRDefault="00000000">
      <w:pPr>
        <w:spacing w:after="120"/>
      </w:pPr>
      <w:r>
        <w:rPr>
          <w:i/>
          <w:iCs/>
        </w:rPr>
        <w:t>Goal: Restore joint position sense (proprioception). Build neuromuscular control. Introduce single-leg loading and dynamic balance.</w:t>
      </w:r>
    </w:p>
    <w:p w14:paraId="4DEF031D" w14:textId="77777777" w:rsidR="008A3ED5" w:rsidRDefault="00000000">
      <w:pPr>
        <w:spacing w:after="120"/>
      </w:pPr>
      <w:r w:rsidRPr="009C7BB5">
        <w:rPr>
          <w:i/>
          <w:iCs/>
          <w:highlight w:val="yellow"/>
        </w:rPr>
        <w:t>When to progress to Phase 4: can perform single-leg balance for 30 seconds with eyes closed without losing balance, bilateral heel raises are fully pain-free, and pain is 0/10 with all Phase 2 activities. This is the longest phase for most patients, and it should not be rushed regardless of age or health status — the proprioception deficit that causes re-injury does not resolve on a fixed schedule.</w:t>
      </w:r>
    </w:p>
    <w:p w14:paraId="6557562F" w14:textId="77777777" w:rsidR="008A3ED5" w:rsidRDefault="00000000">
      <w:pPr>
        <w:pBdr>
          <w:left w:val="single" w:sz="18" w:space="10" w:color="2E7D32"/>
        </w:pBdr>
        <w:shd w:val="clear" w:color="auto" w:fill="E8F5E9"/>
        <w:spacing w:before="80" w:after="140"/>
        <w:ind w:left="160" w:right="120"/>
      </w:pPr>
      <w:r>
        <w:rPr>
          <w:b/>
          <w:bCs/>
        </w:rPr>
        <w:t xml:space="preserve">Why this phase is the most important for long-term health: </w:t>
      </w:r>
      <w:r>
        <w:t>Proprioception — the ankle’s ability to sense its own position and send that information to the muscles in time to prevent a roll — is damaged when the ligaments are torn. Research shows that balance and proprioception training reduces the risk of re-injury by up to 50%. This phase is what separates people who sprain once from people who keep spraining.</w:t>
      </w:r>
    </w:p>
    <w:p w14:paraId="6292436E" w14:textId="77777777" w:rsidR="008A3ED5" w:rsidRDefault="00000000">
      <w:pPr>
        <w:pStyle w:val="Heading3"/>
      </w:pPr>
      <w:r>
        <w:lastRenderedPageBreak/>
        <w:t>Exercise 7 — Single-Leg Balance Progression</w:t>
      </w:r>
    </w:p>
    <w:p w14:paraId="304E3D26" w14:textId="77777777" w:rsidR="008A3ED5" w:rsidRDefault="00000000">
      <w:pPr>
        <w:spacing w:after="120"/>
      </w:pPr>
      <w:r>
        <w:t>This is a four-step progression. Master each step before advancing. The goal is not just to stand on one leg — it is to train the ankle’s reflex response to unexpected perturbations.</w:t>
      </w:r>
    </w:p>
    <w:p w14:paraId="448CB22C" w14:textId="77777777" w:rsidR="008A3ED5" w:rsidRDefault="00000000" w:rsidP="009C7BB5">
      <w:pPr>
        <w:pStyle w:val="ListParagraph"/>
        <w:numPr>
          <w:ilvl w:val="0"/>
          <w:numId w:val="10"/>
        </w:numPr>
        <w:spacing w:after="60"/>
      </w:pPr>
      <w:r>
        <w:rPr>
          <w:b/>
          <w:bCs/>
        </w:rPr>
        <w:t xml:space="preserve">Step 1 — Single-leg stand, eyes open: </w:t>
      </w:r>
      <w:r>
        <w:t>Stand on the affected foot. Hold for 30 seconds without losing balance. Use a fingertip on a wall for safety — do not lean on it.</w:t>
      </w:r>
    </w:p>
    <w:p w14:paraId="649C13E1" w14:textId="77777777" w:rsidR="008A3ED5" w:rsidRDefault="00000000" w:rsidP="009C7BB5">
      <w:pPr>
        <w:pStyle w:val="ListParagraph"/>
        <w:numPr>
          <w:ilvl w:val="0"/>
          <w:numId w:val="10"/>
        </w:numPr>
        <w:spacing w:after="60"/>
      </w:pPr>
      <w:r>
        <w:rPr>
          <w:b/>
          <w:bCs/>
        </w:rPr>
        <w:t xml:space="preserve">Step 2 — Single-leg stand, eyes closed: </w:t>
      </w:r>
      <w:r>
        <w:t>Same as Step 1 but close your eyes. Vision compensates for poor proprioception; closing the eyes forces the ankle to work harder. This is where most of the neuromuscular training benefit occurs.</w:t>
      </w:r>
    </w:p>
    <w:p w14:paraId="52B38D08" w14:textId="77777777" w:rsidR="008A3ED5" w:rsidRDefault="00000000" w:rsidP="009C7BB5">
      <w:pPr>
        <w:pStyle w:val="ListParagraph"/>
        <w:numPr>
          <w:ilvl w:val="0"/>
          <w:numId w:val="10"/>
        </w:numPr>
        <w:spacing w:after="60"/>
      </w:pPr>
      <w:r>
        <w:rPr>
          <w:b/>
          <w:bCs/>
        </w:rPr>
        <w:t xml:space="preserve">Step 3 — Single-leg stand on unstable surface: </w:t>
      </w:r>
      <w:r>
        <w:t>Place a folded bath towel (2–3 layers thick), a foam pad, or a couch cushion under the foot. Repeat Steps 1 and 2 on this surface.</w:t>
      </w:r>
    </w:p>
    <w:p w14:paraId="4D365422" w14:textId="77777777" w:rsidR="008A3ED5" w:rsidRDefault="00000000" w:rsidP="009C7BB5">
      <w:pPr>
        <w:pStyle w:val="ListParagraph"/>
        <w:numPr>
          <w:ilvl w:val="0"/>
          <w:numId w:val="10"/>
        </w:numPr>
        <w:spacing w:after="60"/>
      </w:pPr>
      <w:r>
        <w:rPr>
          <w:b/>
          <w:bCs/>
        </w:rPr>
        <w:t xml:space="preserve">Step 4 — Single-leg stand with perturbation: </w:t>
      </w:r>
      <w:r>
        <w:t>While balancing, have someone gently push your shoulder from different directions, or toss and catch a ball. This trains the ankle’s reactive response.</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1600"/>
        <w:gridCol w:w="2400"/>
        <w:gridCol w:w="3400"/>
      </w:tblGrid>
      <w:tr w:rsidR="008A3ED5" w14:paraId="67570740" w14:textId="77777777">
        <w:tblPrEx>
          <w:tblCellMar>
            <w:top w:w="0" w:type="dxa"/>
            <w:bottom w:w="0" w:type="dxa"/>
          </w:tblCellMar>
        </w:tblPrEx>
        <w:trPr>
          <w:tblHeader/>
        </w:trPr>
        <w:tc>
          <w:tcPr>
            <w:tcW w:w="2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846693B" w14:textId="77777777" w:rsidR="008A3ED5" w:rsidRDefault="00000000">
            <w:r>
              <w:rPr>
                <w:b/>
                <w:bCs/>
                <w:color w:val="FFFFFF"/>
                <w:sz w:val="19"/>
                <w:szCs w:val="19"/>
              </w:rPr>
              <w:t>Each Step</w:t>
            </w:r>
          </w:p>
        </w:tc>
        <w:tc>
          <w:tcPr>
            <w:tcW w:w="1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003FBDDA" w14:textId="77777777" w:rsidR="008A3ED5" w:rsidRDefault="00000000">
            <w:r>
              <w:rPr>
                <w:b/>
                <w:bCs/>
                <w:color w:val="FFFFFF"/>
                <w:sz w:val="19"/>
                <w:szCs w:val="19"/>
              </w:rPr>
              <w:t>Sets</w:t>
            </w:r>
          </w:p>
        </w:tc>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2862F743" w14:textId="77777777" w:rsidR="008A3ED5" w:rsidRDefault="00000000">
            <w:r>
              <w:rPr>
                <w:b/>
                <w:bCs/>
                <w:color w:val="FFFFFF"/>
                <w:sz w:val="19"/>
                <w:szCs w:val="19"/>
              </w:rPr>
              <w:t>Sessions per Day</w:t>
            </w:r>
          </w:p>
        </w:tc>
        <w:tc>
          <w:tcPr>
            <w:tcW w:w="3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77B49F7A" w14:textId="77777777" w:rsidR="008A3ED5" w:rsidRDefault="00000000">
            <w:r>
              <w:rPr>
                <w:b/>
                <w:bCs/>
                <w:color w:val="FFFFFF"/>
                <w:sz w:val="19"/>
                <w:szCs w:val="19"/>
              </w:rPr>
              <w:t>Progression Rule</w:t>
            </w:r>
          </w:p>
        </w:tc>
      </w:tr>
      <w:tr w:rsidR="008A3ED5" w14:paraId="3EF8D121" w14:textId="77777777">
        <w:tblPrEx>
          <w:tblCellMar>
            <w:top w:w="0" w:type="dxa"/>
            <w:bottom w:w="0" w:type="dxa"/>
          </w:tblCellMar>
        </w:tblPrEx>
        <w:tc>
          <w:tcPr>
            <w:tcW w:w="2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0BE0CE0" w14:textId="77777777" w:rsidR="008A3ED5" w:rsidRDefault="00000000">
            <w:r>
              <w:rPr>
                <w:sz w:val="19"/>
                <w:szCs w:val="19"/>
              </w:rPr>
              <w:t>Hold 30 seconds per attempt</w:t>
            </w:r>
          </w:p>
        </w:tc>
        <w:tc>
          <w:tcPr>
            <w:tcW w:w="1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600B30E" w14:textId="77777777" w:rsidR="008A3ED5" w:rsidRDefault="00000000">
            <w:r>
              <w:rPr>
                <w:sz w:val="19"/>
                <w:szCs w:val="19"/>
              </w:rPr>
              <w:t>3 attempts per step</w:t>
            </w:r>
          </w:p>
        </w:tc>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3E21D71" w14:textId="77777777" w:rsidR="008A3ED5" w:rsidRDefault="00000000">
            <w:r>
              <w:rPr>
                <w:sz w:val="19"/>
                <w:szCs w:val="19"/>
              </w:rPr>
              <w:t>Once daily minimum; twice daily is better</w:t>
            </w:r>
          </w:p>
        </w:tc>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4904D78" w14:textId="77777777" w:rsidR="008A3ED5" w:rsidRDefault="00000000">
            <w:r>
              <w:rPr>
                <w:sz w:val="19"/>
                <w:szCs w:val="19"/>
              </w:rPr>
              <w:t>Advance to the next step only once you can hold all 3 attempts for a full 30 seconds without touching down or losing balance.</w:t>
            </w:r>
          </w:p>
        </w:tc>
      </w:tr>
    </w:tbl>
    <w:p w14:paraId="294E7917" w14:textId="685C81C3" w:rsidR="008A3ED5" w:rsidRDefault="00000000" w:rsidP="005724BB">
      <w:pPr>
        <w:pStyle w:val="Heading3"/>
      </w:pPr>
      <w:r>
        <w:t>Exercise 8 — Single-Leg Heel Raises (Eccentric Emphasis)</w:t>
      </w:r>
    </w:p>
    <w:p w14:paraId="42884311" w14:textId="77777777" w:rsidR="008A3ED5" w:rsidRDefault="00000000">
      <w:pPr>
        <w:spacing w:after="120"/>
      </w:pPr>
      <w:r>
        <w:t>Single-leg heel raises build peroneal and calf strength at full body weight, while the slow lowering phase (eccentric) trains the muscles that control the ankle during landing and direction changes.</w:t>
      </w:r>
    </w:p>
    <w:p w14:paraId="0081C99B" w14:textId="77777777" w:rsidR="008A3ED5" w:rsidRDefault="00000000" w:rsidP="005724BB">
      <w:pPr>
        <w:pStyle w:val="ListParagraph"/>
        <w:numPr>
          <w:ilvl w:val="0"/>
          <w:numId w:val="11"/>
        </w:numPr>
        <w:spacing w:after="60"/>
      </w:pPr>
      <w:r>
        <w:t>Stand near a wall or counter. Rise onto the balls of both feet.</w:t>
      </w:r>
    </w:p>
    <w:p w14:paraId="0E1FFE67" w14:textId="77777777" w:rsidR="008A3ED5" w:rsidRDefault="00000000" w:rsidP="005724BB">
      <w:pPr>
        <w:pStyle w:val="ListParagraph"/>
        <w:numPr>
          <w:ilvl w:val="0"/>
          <w:numId w:val="11"/>
        </w:numPr>
        <w:spacing w:after="60"/>
      </w:pPr>
      <w:r>
        <w:t>Shift weight onto the affected foot.</w:t>
      </w:r>
    </w:p>
    <w:p w14:paraId="7C6F66A5" w14:textId="77777777" w:rsidR="008A3ED5" w:rsidRDefault="00000000" w:rsidP="005724BB">
      <w:pPr>
        <w:pStyle w:val="ListParagraph"/>
        <w:numPr>
          <w:ilvl w:val="0"/>
          <w:numId w:val="11"/>
        </w:numPr>
        <w:spacing w:after="60"/>
      </w:pPr>
      <w:r>
        <w:t>Slowly lower the heel to the floor over 3–4 seconds.</w:t>
      </w:r>
    </w:p>
    <w:p w14:paraId="58C1BA3E" w14:textId="77777777" w:rsidR="008A3ED5" w:rsidRDefault="00000000" w:rsidP="005724BB">
      <w:pPr>
        <w:pStyle w:val="ListParagraph"/>
        <w:numPr>
          <w:ilvl w:val="0"/>
          <w:numId w:val="11"/>
        </w:numPr>
        <w:spacing w:after="60"/>
      </w:pPr>
      <w:r>
        <w:t>Use both feet to press back up.</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2400"/>
        <w:gridCol w:w="4800"/>
      </w:tblGrid>
      <w:tr w:rsidR="008A3ED5" w14:paraId="1149B110" w14:textId="77777777">
        <w:tblPrEx>
          <w:tblCellMar>
            <w:top w:w="0" w:type="dxa"/>
            <w:bottom w:w="0" w:type="dxa"/>
          </w:tblCellMar>
        </w:tblPrEx>
        <w:trPr>
          <w:tblHeader/>
        </w:trPr>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1B12CD25" w14:textId="77777777" w:rsidR="008A3ED5" w:rsidRDefault="00000000">
            <w:r>
              <w:rPr>
                <w:b/>
                <w:bCs/>
                <w:color w:val="FFFFFF"/>
                <w:sz w:val="19"/>
                <w:szCs w:val="19"/>
              </w:rPr>
              <w:t>Sets x Reps</w:t>
            </w:r>
          </w:p>
        </w:tc>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B54B824" w14:textId="77777777" w:rsidR="008A3ED5" w:rsidRDefault="00000000">
            <w:r>
              <w:rPr>
                <w:b/>
                <w:bCs/>
                <w:color w:val="FFFFFF"/>
                <w:sz w:val="19"/>
                <w:szCs w:val="19"/>
              </w:rPr>
              <w:t>Sessions per Day</w:t>
            </w:r>
          </w:p>
        </w:tc>
        <w:tc>
          <w:tcPr>
            <w:tcW w:w="4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C2923A8" w14:textId="77777777" w:rsidR="008A3ED5" w:rsidRDefault="00000000">
            <w:r>
              <w:rPr>
                <w:b/>
                <w:bCs/>
                <w:color w:val="FFFFFF"/>
                <w:sz w:val="19"/>
                <w:szCs w:val="19"/>
              </w:rPr>
              <w:t>When</w:t>
            </w:r>
          </w:p>
        </w:tc>
      </w:tr>
      <w:tr w:rsidR="008A3ED5" w14:paraId="0EDD2EA9"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31A5BCC" w14:textId="77777777" w:rsidR="008A3ED5" w:rsidRDefault="00000000">
            <w:r>
              <w:rPr>
                <w:sz w:val="19"/>
                <w:szCs w:val="19"/>
              </w:rPr>
              <w:t>3 sets x 15 reps</w:t>
            </w:r>
          </w:p>
        </w:tc>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54088A9" w14:textId="77777777" w:rsidR="008A3ED5" w:rsidRDefault="00000000">
            <w:r>
              <w:rPr>
                <w:sz w:val="19"/>
                <w:szCs w:val="19"/>
              </w:rPr>
              <w:t>Once daily</w:t>
            </w:r>
          </w:p>
        </w:tc>
        <w:tc>
          <w:tcPr>
            <w:tcW w:w="4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7C79649" w14:textId="77777777" w:rsidR="008A3ED5" w:rsidRDefault="00000000">
            <w:r>
              <w:rPr>
                <w:sz w:val="19"/>
                <w:szCs w:val="19"/>
              </w:rPr>
              <w:t>Phase 3 once bilateral heel raises are fully pain-free.</w:t>
            </w:r>
          </w:p>
        </w:tc>
      </w:tr>
    </w:tbl>
    <w:p w14:paraId="5653CF74" w14:textId="77777777" w:rsidR="008A3ED5" w:rsidRDefault="00000000">
      <w:pPr>
        <w:pStyle w:val="Heading3"/>
      </w:pPr>
      <w:r>
        <w:t>Exercise 9 — Lateral Band Walks</w:t>
      </w:r>
    </w:p>
    <w:p w14:paraId="099C0FDA" w14:textId="77777777" w:rsidR="008A3ED5" w:rsidRDefault="00000000">
      <w:pPr>
        <w:spacing w:after="120"/>
      </w:pPr>
      <w:r>
        <w:t>Lateral band walks train the hip abductors and ankle stabilizers together, building the hip and core strength that reduces the risk of ankle injury during lateral movements and cutting.</w:t>
      </w:r>
    </w:p>
    <w:p w14:paraId="4318D63E" w14:textId="77777777" w:rsidR="008A3ED5" w:rsidRDefault="00000000" w:rsidP="005724BB">
      <w:pPr>
        <w:pStyle w:val="ListParagraph"/>
        <w:numPr>
          <w:ilvl w:val="0"/>
          <w:numId w:val="12"/>
        </w:numPr>
        <w:spacing w:after="60"/>
      </w:pPr>
      <w:r>
        <w:t>Place an exercise band around both ankles.</w:t>
      </w:r>
    </w:p>
    <w:p w14:paraId="2ADFDD45" w14:textId="77777777" w:rsidR="008A3ED5" w:rsidRDefault="00000000" w:rsidP="005724BB">
      <w:pPr>
        <w:pStyle w:val="ListParagraph"/>
        <w:numPr>
          <w:ilvl w:val="0"/>
          <w:numId w:val="12"/>
        </w:numPr>
        <w:spacing w:after="60"/>
      </w:pPr>
      <w:r>
        <w:t>Stand in a slight squat position, feet hip-width apart, toes forward.</w:t>
      </w:r>
    </w:p>
    <w:p w14:paraId="69386440" w14:textId="77777777" w:rsidR="008A3ED5" w:rsidRDefault="00000000" w:rsidP="005724BB">
      <w:pPr>
        <w:pStyle w:val="ListParagraph"/>
        <w:numPr>
          <w:ilvl w:val="0"/>
          <w:numId w:val="12"/>
        </w:numPr>
        <w:spacing w:after="60"/>
      </w:pPr>
      <w:r>
        <w:t>Step sideways 10–12 steps in one direction, then return. Keep the band taut throughout.</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2400"/>
        <w:gridCol w:w="4800"/>
      </w:tblGrid>
      <w:tr w:rsidR="008A3ED5" w14:paraId="35E90B77" w14:textId="77777777">
        <w:tblPrEx>
          <w:tblCellMar>
            <w:top w:w="0" w:type="dxa"/>
            <w:bottom w:w="0" w:type="dxa"/>
          </w:tblCellMar>
        </w:tblPrEx>
        <w:trPr>
          <w:tblHeader/>
        </w:trPr>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36AD054" w14:textId="77777777" w:rsidR="008A3ED5" w:rsidRDefault="00000000">
            <w:r>
              <w:rPr>
                <w:b/>
                <w:bCs/>
                <w:color w:val="FFFFFF"/>
                <w:sz w:val="19"/>
                <w:szCs w:val="19"/>
              </w:rPr>
              <w:t>Sets</w:t>
            </w:r>
          </w:p>
        </w:tc>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23C701A1" w14:textId="77777777" w:rsidR="008A3ED5" w:rsidRDefault="00000000">
            <w:r>
              <w:rPr>
                <w:b/>
                <w:bCs/>
                <w:color w:val="FFFFFF"/>
                <w:sz w:val="19"/>
                <w:szCs w:val="19"/>
              </w:rPr>
              <w:t>Sessions per Day</w:t>
            </w:r>
          </w:p>
        </w:tc>
        <w:tc>
          <w:tcPr>
            <w:tcW w:w="4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24965289" w14:textId="77777777" w:rsidR="008A3ED5" w:rsidRDefault="00000000">
            <w:r>
              <w:rPr>
                <w:b/>
                <w:bCs/>
                <w:color w:val="FFFFFF"/>
                <w:sz w:val="19"/>
                <w:szCs w:val="19"/>
              </w:rPr>
              <w:t>When</w:t>
            </w:r>
          </w:p>
        </w:tc>
      </w:tr>
      <w:tr w:rsidR="008A3ED5" w14:paraId="3A33C3C2"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869A8D3" w14:textId="77777777" w:rsidR="008A3ED5" w:rsidRDefault="00000000">
            <w:r>
              <w:rPr>
                <w:sz w:val="19"/>
                <w:szCs w:val="19"/>
              </w:rPr>
              <w:t>3 sets x 10–12 steps each direction</w:t>
            </w:r>
          </w:p>
        </w:tc>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87E8344" w14:textId="77777777" w:rsidR="008A3ED5" w:rsidRDefault="00000000">
            <w:r>
              <w:rPr>
                <w:sz w:val="19"/>
                <w:szCs w:val="19"/>
              </w:rPr>
              <w:t>Once daily</w:t>
            </w:r>
          </w:p>
        </w:tc>
        <w:tc>
          <w:tcPr>
            <w:tcW w:w="4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87E8EA9" w14:textId="77777777" w:rsidR="008A3ED5" w:rsidRDefault="00000000">
            <w:r>
              <w:rPr>
                <w:sz w:val="19"/>
                <w:szCs w:val="19"/>
              </w:rPr>
              <w:t>Phase 3, pairs well with single-leg balance work.</w:t>
            </w:r>
          </w:p>
        </w:tc>
      </w:tr>
    </w:tbl>
    <w:p w14:paraId="6EE9C590" w14:textId="77777777" w:rsidR="008A3ED5" w:rsidRDefault="00000000">
      <w:pPr>
        <w:pStyle w:val="Heading2"/>
      </w:pPr>
      <w:r>
        <w:t>Phase 4 — Return to Activity &amp; Sport (Week 4+ in healthy patients; week 8–12+ with comorbidities)</w:t>
      </w:r>
    </w:p>
    <w:p w14:paraId="194D0838" w14:textId="77777777" w:rsidR="008A3ED5" w:rsidRDefault="00000000">
      <w:pPr>
        <w:spacing w:after="120"/>
      </w:pPr>
      <w:r>
        <w:rPr>
          <w:i/>
          <w:iCs/>
        </w:rPr>
        <w:t>Goal: Return to full activity, work, and sport safely. Prevent re-injury. Establish long-term maintenance habits.</w:t>
      </w:r>
    </w:p>
    <w:p w14:paraId="3B411D31" w14:textId="77777777" w:rsidR="008A3ED5" w:rsidRDefault="00000000">
      <w:pPr>
        <w:spacing w:after="120"/>
      </w:pPr>
      <w:r>
        <w:t>Do not return to full sport or high-demand activity until you meet the criteria at the bottom of this section. Returning before these criteria are met is the most common cause of re-injury and chronic ankle instability.</w:t>
      </w:r>
    </w:p>
    <w:p w14:paraId="4C09BA44" w14:textId="77777777" w:rsidR="008A3ED5" w:rsidRDefault="00000000">
      <w:pPr>
        <w:pStyle w:val="Heading3"/>
      </w:pPr>
      <w:r>
        <w:t>Exercise 10 — Dynamic Balance: Star Excursion / Reach Test</w:t>
      </w:r>
    </w:p>
    <w:p w14:paraId="053F1A31" w14:textId="77777777" w:rsidR="008A3ED5" w:rsidRDefault="00000000">
      <w:pPr>
        <w:spacing w:after="120"/>
      </w:pPr>
      <w:r>
        <w:t>The Star Excursion Balance Test is both a clinical assessment tool and an excellent training exercise. It challenges balance dynamically by requiring you to reach in multiple directions while maintaining single-leg balance.</w:t>
      </w:r>
    </w:p>
    <w:p w14:paraId="60DC6FCA" w14:textId="77777777" w:rsidR="008A3ED5" w:rsidRDefault="00000000" w:rsidP="005724BB">
      <w:pPr>
        <w:pStyle w:val="ListParagraph"/>
        <w:numPr>
          <w:ilvl w:val="0"/>
          <w:numId w:val="13"/>
        </w:numPr>
        <w:spacing w:after="60"/>
      </w:pPr>
      <w:r>
        <w:t>Stand on the affected foot in the center of an imaginary star.</w:t>
      </w:r>
    </w:p>
    <w:p w14:paraId="03B975BF" w14:textId="77777777" w:rsidR="008A3ED5" w:rsidRDefault="00000000" w:rsidP="005724BB">
      <w:pPr>
        <w:pStyle w:val="ListParagraph"/>
        <w:numPr>
          <w:ilvl w:val="0"/>
          <w:numId w:val="13"/>
        </w:numPr>
        <w:spacing w:after="60"/>
      </w:pPr>
      <w:r>
        <w:lastRenderedPageBreak/>
        <w:t>Reach the free foot to touch the floor as far as possible in each of eight directions: front, front-diagonal, side, back-diagonal, back, and the remaining directions.</w:t>
      </w:r>
    </w:p>
    <w:p w14:paraId="7CE6E04C" w14:textId="77777777" w:rsidR="008A3ED5" w:rsidRDefault="00000000" w:rsidP="005724BB">
      <w:pPr>
        <w:pStyle w:val="ListParagraph"/>
        <w:numPr>
          <w:ilvl w:val="0"/>
          <w:numId w:val="13"/>
        </w:numPr>
        <w:spacing w:after="60"/>
      </w:pPr>
      <w:r>
        <w:t>Return to center between each reach without putting the foot down.</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2400"/>
        <w:gridCol w:w="4800"/>
      </w:tblGrid>
      <w:tr w:rsidR="008A3ED5" w14:paraId="6670D860" w14:textId="77777777">
        <w:tblPrEx>
          <w:tblCellMar>
            <w:top w:w="0" w:type="dxa"/>
            <w:bottom w:w="0" w:type="dxa"/>
          </w:tblCellMar>
        </w:tblPrEx>
        <w:trPr>
          <w:tblHeader/>
        </w:trPr>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4037C17D" w14:textId="77777777" w:rsidR="008A3ED5" w:rsidRDefault="00000000">
            <w:r>
              <w:rPr>
                <w:b/>
                <w:bCs/>
                <w:color w:val="FFFFFF"/>
                <w:sz w:val="19"/>
                <w:szCs w:val="19"/>
              </w:rPr>
              <w:t>Sets</w:t>
            </w:r>
          </w:p>
        </w:tc>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606B83F" w14:textId="77777777" w:rsidR="008A3ED5" w:rsidRDefault="00000000">
            <w:r>
              <w:rPr>
                <w:b/>
                <w:bCs/>
                <w:color w:val="FFFFFF"/>
                <w:sz w:val="19"/>
                <w:szCs w:val="19"/>
              </w:rPr>
              <w:t>Sessions per Day</w:t>
            </w:r>
          </w:p>
        </w:tc>
        <w:tc>
          <w:tcPr>
            <w:tcW w:w="4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AD70894" w14:textId="77777777" w:rsidR="008A3ED5" w:rsidRDefault="00000000">
            <w:r>
              <w:rPr>
                <w:b/>
                <w:bCs/>
                <w:color w:val="FFFFFF"/>
                <w:sz w:val="19"/>
                <w:szCs w:val="19"/>
              </w:rPr>
              <w:t>When</w:t>
            </w:r>
          </w:p>
        </w:tc>
      </w:tr>
      <w:tr w:rsidR="008A3ED5" w14:paraId="750A7CD9"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229C713" w14:textId="77777777" w:rsidR="008A3ED5" w:rsidRDefault="00000000">
            <w:r>
              <w:rPr>
                <w:sz w:val="19"/>
                <w:szCs w:val="19"/>
              </w:rPr>
              <w:t>3 sets x 8 directions</w:t>
            </w:r>
          </w:p>
        </w:tc>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7C6E277" w14:textId="77777777" w:rsidR="008A3ED5" w:rsidRDefault="00000000">
            <w:r>
              <w:rPr>
                <w:sz w:val="19"/>
                <w:szCs w:val="19"/>
              </w:rPr>
              <w:t>Once daily</w:t>
            </w:r>
          </w:p>
        </w:tc>
        <w:tc>
          <w:tcPr>
            <w:tcW w:w="4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3EAE2C5" w14:textId="77777777" w:rsidR="008A3ED5" w:rsidRDefault="00000000">
            <w:r>
              <w:rPr>
                <w:sz w:val="19"/>
                <w:szCs w:val="19"/>
              </w:rPr>
              <w:t>Phase 4. Deficit of more than 10% compared to the unaffected side on the anterior reach direction suggests incomplete recovery.</w:t>
            </w:r>
          </w:p>
        </w:tc>
      </w:tr>
    </w:tbl>
    <w:p w14:paraId="2E649681" w14:textId="77777777" w:rsidR="008A3ED5" w:rsidRDefault="00000000">
      <w:pPr>
        <w:pStyle w:val="Heading3"/>
      </w:pPr>
      <w:r>
        <w:t>Exercise 11 — Plyometric Progression (for return to sport)</w:t>
      </w:r>
    </w:p>
    <w:p w14:paraId="56A943F5" w14:textId="77777777" w:rsidR="008A3ED5" w:rsidRDefault="00000000">
      <w:pPr>
        <w:spacing w:after="120"/>
      </w:pPr>
      <w:r>
        <w:t>Plyometric training reintroduces the high-speed, multi-directional loading that sport and physical work require. Always wear your brace during this phase.</w:t>
      </w:r>
    </w:p>
    <w:p w14:paraId="36A0F794" w14:textId="77777777" w:rsidR="008A3ED5" w:rsidRDefault="00000000" w:rsidP="005724BB">
      <w:pPr>
        <w:pStyle w:val="ListParagraph"/>
        <w:numPr>
          <w:ilvl w:val="0"/>
          <w:numId w:val="14"/>
        </w:numPr>
        <w:spacing w:after="60"/>
      </w:pPr>
      <w:r>
        <w:rPr>
          <w:b/>
          <w:bCs/>
        </w:rPr>
        <w:t xml:space="preserve">Step 1: </w:t>
      </w:r>
      <w:r>
        <w:t>Double-leg hop in place — 10 hops. No pain, no limping, no hesitation before advancing.</w:t>
      </w:r>
    </w:p>
    <w:p w14:paraId="5846BFFB" w14:textId="77777777" w:rsidR="008A3ED5" w:rsidRDefault="00000000" w:rsidP="005724BB">
      <w:pPr>
        <w:pStyle w:val="ListParagraph"/>
        <w:numPr>
          <w:ilvl w:val="0"/>
          <w:numId w:val="14"/>
        </w:numPr>
        <w:spacing w:after="60"/>
      </w:pPr>
      <w:r>
        <w:rPr>
          <w:b/>
          <w:bCs/>
        </w:rPr>
        <w:t xml:space="preserve">Step 2: </w:t>
      </w:r>
      <w:r>
        <w:t>Single-leg hop forward — 5 hops landing softly.</w:t>
      </w:r>
    </w:p>
    <w:p w14:paraId="2D3FEA82" w14:textId="77777777" w:rsidR="008A3ED5" w:rsidRDefault="00000000" w:rsidP="005724BB">
      <w:pPr>
        <w:pStyle w:val="ListParagraph"/>
        <w:numPr>
          <w:ilvl w:val="0"/>
          <w:numId w:val="14"/>
        </w:numPr>
        <w:spacing w:after="60"/>
      </w:pPr>
      <w:r>
        <w:rPr>
          <w:b/>
          <w:bCs/>
        </w:rPr>
        <w:t xml:space="preserve">Step 3: </w:t>
      </w:r>
      <w:r>
        <w:t>Single-leg side-to-side hops over a line.</w:t>
      </w:r>
    </w:p>
    <w:p w14:paraId="08144D67" w14:textId="77777777" w:rsidR="008A3ED5" w:rsidRDefault="00000000" w:rsidP="005724BB">
      <w:pPr>
        <w:pStyle w:val="ListParagraph"/>
        <w:numPr>
          <w:ilvl w:val="0"/>
          <w:numId w:val="14"/>
        </w:numPr>
        <w:spacing w:after="60"/>
      </w:pPr>
      <w:r>
        <w:rPr>
          <w:b/>
          <w:bCs/>
        </w:rPr>
        <w:t xml:space="preserve">Step 4: </w:t>
      </w:r>
      <w:r>
        <w:t>Single-leg hop with 90-degree turn. Landing with control and no apprehension.</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4400"/>
        <w:gridCol w:w="3200"/>
      </w:tblGrid>
      <w:tr w:rsidR="008A3ED5" w14:paraId="138AB40E" w14:textId="77777777">
        <w:tblPrEx>
          <w:tblCellMar>
            <w:top w:w="0" w:type="dxa"/>
            <w:bottom w:w="0" w:type="dxa"/>
          </w:tblCellMar>
        </w:tblPrEx>
        <w:trPr>
          <w:tblHeader/>
        </w:trPr>
        <w:tc>
          <w:tcPr>
            <w:tcW w:w="2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0DEA2989" w14:textId="77777777" w:rsidR="008A3ED5" w:rsidRDefault="00000000">
            <w:r>
              <w:rPr>
                <w:b/>
                <w:bCs/>
                <w:color w:val="FFFFFF"/>
                <w:sz w:val="19"/>
                <w:szCs w:val="19"/>
              </w:rPr>
              <w:t>Sets</w:t>
            </w:r>
          </w:p>
        </w:tc>
        <w:tc>
          <w:tcPr>
            <w:tcW w:w="4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6B481A53" w14:textId="77777777" w:rsidR="008A3ED5" w:rsidRDefault="00000000">
            <w:r>
              <w:rPr>
                <w:b/>
                <w:bCs/>
                <w:color w:val="FFFFFF"/>
                <w:sz w:val="19"/>
                <w:szCs w:val="19"/>
              </w:rPr>
              <w:t>Progression Rule</w:t>
            </w:r>
          </w:p>
        </w:tc>
        <w:tc>
          <w:tcPr>
            <w:tcW w:w="3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4826CCC6" w14:textId="77777777" w:rsidR="008A3ED5" w:rsidRDefault="00000000">
            <w:r>
              <w:rPr>
                <w:b/>
                <w:bCs/>
                <w:color w:val="FFFFFF"/>
                <w:sz w:val="19"/>
                <w:szCs w:val="19"/>
              </w:rPr>
              <w:t>When</w:t>
            </w:r>
          </w:p>
        </w:tc>
      </w:tr>
      <w:tr w:rsidR="008A3ED5" w14:paraId="4005E991" w14:textId="77777777">
        <w:tblPrEx>
          <w:tblCellMar>
            <w:top w:w="0" w:type="dxa"/>
            <w:bottom w:w="0" w:type="dxa"/>
          </w:tblCellMar>
        </w:tblPrEx>
        <w:tc>
          <w:tcPr>
            <w:tcW w:w="2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B2A34AF" w14:textId="77777777" w:rsidR="008A3ED5" w:rsidRDefault="00000000">
            <w:r>
              <w:rPr>
                <w:sz w:val="19"/>
                <w:szCs w:val="19"/>
              </w:rPr>
              <w:t>2–3 sets per step</w:t>
            </w:r>
          </w:p>
        </w:tc>
        <w:tc>
          <w:tcPr>
            <w:tcW w:w="4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D33EEDF" w14:textId="77777777" w:rsidR="008A3ED5" w:rsidRDefault="00000000">
            <w:r>
              <w:rPr>
                <w:sz w:val="19"/>
                <w:szCs w:val="19"/>
              </w:rPr>
              <w:t>Pass each step with no pain, no limping, and no fear of the landing before advancing to the next.</w:t>
            </w:r>
          </w:p>
        </w:tc>
        <w:tc>
          <w:tcPr>
            <w:tcW w:w="3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C5FBDEC" w14:textId="77777777" w:rsidR="008A3ED5" w:rsidRDefault="00000000">
            <w:r>
              <w:rPr>
                <w:sz w:val="19"/>
                <w:szCs w:val="19"/>
              </w:rPr>
              <w:t>Phase 4. Do not begin until single-leg balance, single-leg heel raises, and normal walking are all fully comfortable.</w:t>
            </w:r>
          </w:p>
        </w:tc>
      </w:tr>
    </w:tbl>
    <w:p w14:paraId="3DDE298E" w14:textId="77777777" w:rsidR="008A3ED5" w:rsidRDefault="008A3ED5">
      <w:pPr>
        <w:pBdr>
          <w:bottom w:val="single" w:sz="6" w:space="1" w:color="BFBFBF"/>
        </w:pBdr>
        <w:spacing w:before="100" w:after="180"/>
      </w:pPr>
    </w:p>
    <w:p w14:paraId="0EED0A2D" w14:textId="77777777" w:rsidR="008A3ED5" w:rsidRDefault="00000000">
      <w:pPr>
        <w:pStyle w:val="Heading1"/>
      </w:pPr>
      <w:r>
        <w:t>Return to Full Activity — Criteria</w:t>
      </w:r>
    </w:p>
    <w:p w14:paraId="36AC0ECE" w14:textId="77777777" w:rsidR="008A3ED5" w:rsidRDefault="00000000">
      <w:pPr>
        <w:spacing w:after="120"/>
      </w:pPr>
      <w:r>
        <w:t>You are ready to return to full sport and high-demand activity when all of the following are true:</w:t>
      </w:r>
    </w:p>
    <w:p w14:paraId="01C0BFFE" w14:textId="77777777" w:rsidR="008A3ED5" w:rsidRDefault="00000000">
      <w:pPr>
        <w:pStyle w:val="ListParagraph"/>
        <w:numPr>
          <w:ilvl w:val="0"/>
          <w:numId w:val="3"/>
        </w:numPr>
        <w:spacing w:after="60"/>
      </w:pPr>
      <w:r>
        <w:t>Full pain-free range of motion in all directions compared to the unaffected ankle</w:t>
      </w:r>
    </w:p>
    <w:p w14:paraId="5A922DDE" w14:textId="77777777" w:rsidR="008A3ED5" w:rsidRDefault="00000000">
      <w:pPr>
        <w:pStyle w:val="ListParagraph"/>
        <w:numPr>
          <w:ilvl w:val="0"/>
          <w:numId w:val="3"/>
        </w:numPr>
        <w:spacing w:after="60"/>
      </w:pPr>
      <w:r>
        <w:t>Single-leg balance for 30 seconds with eyes closed on a stable surface without losing balance</w:t>
      </w:r>
    </w:p>
    <w:p w14:paraId="34F67924" w14:textId="77777777" w:rsidR="008A3ED5" w:rsidRDefault="00000000">
      <w:pPr>
        <w:pStyle w:val="ListParagraph"/>
        <w:numPr>
          <w:ilvl w:val="0"/>
          <w:numId w:val="3"/>
        </w:numPr>
        <w:spacing w:after="60"/>
      </w:pPr>
      <w:r>
        <w:t>Single-leg heel raise — equal number of reps on both sides without pain</w:t>
      </w:r>
    </w:p>
    <w:p w14:paraId="6E921C3D" w14:textId="77777777" w:rsidR="008A3ED5" w:rsidRDefault="00000000">
      <w:pPr>
        <w:pStyle w:val="ListParagraph"/>
        <w:numPr>
          <w:ilvl w:val="0"/>
          <w:numId w:val="3"/>
        </w:numPr>
        <w:spacing w:after="60"/>
      </w:pPr>
      <w:r>
        <w:t>Hop test — single-leg hop distance ≥90% of the unaffected side</w:t>
      </w:r>
    </w:p>
    <w:p w14:paraId="765238E8" w14:textId="77777777" w:rsidR="008A3ED5" w:rsidRDefault="00000000">
      <w:pPr>
        <w:pStyle w:val="ListParagraph"/>
        <w:numPr>
          <w:ilvl w:val="0"/>
          <w:numId w:val="3"/>
        </w:numPr>
        <w:spacing w:after="60"/>
      </w:pPr>
      <w:r>
        <w:t>No swelling after a full session of Phase 4 exercises</w:t>
      </w:r>
    </w:p>
    <w:p w14:paraId="4B5E1A16" w14:textId="77777777" w:rsidR="008A3ED5" w:rsidRDefault="00000000">
      <w:pPr>
        <w:pStyle w:val="ListParagraph"/>
        <w:numPr>
          <w:ilvl w:val="0"/>
          <w:numId w:val="3"/>
        </w:numPr>
        <w:spacing w:after="60"/>
      </w:pPr>
      <w:r>
        <w:t>Pain 0/10 with all activities</w:t>
      </w:r>
    </w:p>
    <w:p w14:paraId="741B96EE" w14:textId="77777777" w:rsidR="008A3ED5" w:rsidRDefault="00000000">
      <w:pPr>
        <w:pBdr>
          <w:left w:val="single" w:sz="18" w:space="10" w:color="2E7D32"/>
        </w:pBdr>
        <w:shd w:val="clear" w:color="auto" w:fill="E8F5E9"/>
        <w:spacing w:before="80" w:after="140"/>
        <w:ind w:left="160" w:right="120"/>
      </w:pPr>
      <w:r>
        <w:rPr>
          <w:b/>
          <w:bCs/>
        </w:rPr>
        <w:t xml:space="preserve">Continue wearing a brace during sport and high-demand activity for 6 months after a Grade II sprain and 12 months after a Grade III sprain, </w:t>
      </w:r>
      <w:r>
        <w:t>even once symptoms have fully resolved. Evidence consistently shows that prophylactic bracing during sport significantly reduces the risk of recurrent lateral ankle sprain, particularly in the first year after injury.</w:t>
      </w:r>
    </w:p>
    <w:p w14:paraId="617A199A" w14:textId="77777777" w:rsidR="008A3ED5" w:rsidRDefault="008A3ED5">
      <w:pPr>
        <w:pBdr>
          <w:bottom w:val="single" w:sz="6" w:space="1" w:color="BFBFBF"/>
        </w:pBdr>
        <w:spacing w:before="100" w:after="180"/>
      </w:pPr>
    </w:p>
    <w:p w14:paraId="24350D93" w14:textId="77777777" w:rsidR="008A3ED5" w:rsidRDefault="00000000">
      <w:pPr>
        <w:pStyle w:val="Heading1"/>
      </w:pPr>
      <w:r>
        <w:t>Ice &amp; Heat Reference</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3000"/>
        <w:gridCol w:w="3200"/>
      </w:tblGrid>
      <w:tr w:rsidR="008A3ED5" w14:paraId="53D398EE" w14:textId="77777777">
        <w:tblPrEx>
          <w:tblCellMar>
            <w:top w:w="0" w:type="dxa"/>
            <w:bottom w:w="0" w:type="dxa"/>
          </w:tblCellMar>
        </w:tblPrEx>
        <w:trPr>
          <w:tblHeader/>
        </w:trPr>
        <w:tc>
          <w:tcPr>
            <w:tcW w:w="3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22569812" w14:textId="77777777" w:rsidR="008A3ED5" w:rsidRDefault="00000000">
            <w:r>
              <w:rPr>
                <w:b/>
                <w:bCs/>
                <w:color w:val="FFFFFF"/>
                <w:sz w:val="19"/>
                <w:szCs w:val="19"/>
              </w:rPr>
              <w:t>Situation</w:t>
            </w:r>
          </w:p>
        </w:tc>
        <w:tc>
          <w:tcPr>
            <w:tcW w:w="3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6F14B1F1" w14:textId="77777777" w:rsidR="008A3ED5" w:rsidRDefault="00000000">
            <w:r>
              <w:rPr>
                <w:b/>
                <w:bCs/>
                <w:color w:val="FFFFFF"/>
                <w:sz w:val="19"/>
                <w:szCs w:val="19"/>
              </w:rPr>
              <w:t>Use</w:t>
            </w:r>
          </w:p>
        </w:tc>
        <w:tc>
          <w:tcPr>
            <w:tcW w:w="3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07FB6EBA" w14:textId="77777777" w:rsidR="008A3ED5" w:rsidRDefault="00000000">
            <w:r>
              <w:rPr>
                <w:b/>
                <w:bCs/>
                <w:color w:val="FFFFFF"/>
                <w:sz w:val="19"/>
                <w:szCs w:val="19"/>
              </w:rPr>
              <w:t>How Long</w:t>
            </w:r>
          </w:p>
        </w:tc>
      </w:tr>
      <w:tr w:rsidR="008A3ED5" w14:paraId="70E03F97" w14:textId="77777777">
        <w:tblPrEx>
          <w:tblCellMar>
            <w:top w:w="0" w:type="dxa"/>
            <w:bottom w:w="0" w:type="dxa"/>
          </w:tblCellMar>
        </w:tblPrEx>
        <w:tc>
          <w:tcPr>
            <w:tcW w:w="3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79EC79C" w14:textId="77777777" w:rsidR="008A3ED5" w:rsidRDefault="00000000">
            <w:r>
              <w:rPr>
                <w:sz w:val="19"/>
                <w:szCs w:val="19"/>
              </w:rPr>
              <w:t>First 48–72 hours after injury</w:t>
            </w:r>
          </w:p>
        </w:tc>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15CB41E" w14:textId="77777777" w:rsidR="008A3ED5" w:rsidRDefault="00000000">
            <w:r>
              <w:rPr>
                <w:sz w:val="19"/>
                <w:szCs w:val="19"/>
              </w:rPr>
              <w:t>ICE ONLY — every 2–3 hours while awake</w:t>
            </w:r>
          </w:p>
        </w:tc>
        <w:tc>
          <w:tcPr>
            <w:tcW w:w="3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C76B3E4" w14:textId="7D69E069" w:rsidR="008A3ED5" w:rsidRDefault="00000000">
            <w:r>
              <w:rPr>
                <w:sz w:val="19"/>
                <w:szCs w:val="19"/>
              </w:rPr>
              <w:t>15 min on, 45+ min off</w:t>
            </w:r>
          </w:p>
        </w:tc>
      </w:tr>
      <w:tr w:rsidR="008A3ED5" w14:paraId="1E7D0F0F" w14:textId="77777777">
        <w:tblPrEx>
          <w:tblCellMar>
            <w:top w:w="0" w:type="dxa"/>
            <w:bottom w:w="0" w:type="dxa"/>
          </w:tblCellMar>
        </w:tblPrEx>
        <w:tc>
          <w:tcPr>
            <w:tcW w:w="3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5F4772B" w14:textId="77777777" w:rsidR="008A3ED5" w:rsidRDefault="00000000">
            <w:r>
              <w:rPr>
                <w:sz w:val="19"/>
                <w:szCs w:val="19"/>
              </w:rPr>
              <w:t>After exercise in Phase 1–2</w:t>
            </w:r>
          </w:p>
        </w:tc>
        <w:tc>
          <w:tcPr>
            <w:tcW w:w="3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E8C9B70" w14:textId="77777777" w:rsidR="008A3ED5" w:rsidRDefault="00000000">
            <w:r>
              <w:rPr>
                <w:sz w:val="19"/>
                <w:szCs w:val="19"/>
              </w:rPr>
              <w:t>ICE — if swelling or pain increases after exercise</w:t>
            </w:r>
          </w:p>
        </w:tc>
        <w:tc>
          <w:tcPr>
            <w:tcW w:w="3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3340A54" w14:textId="77777777" w:rsidR="008A3ED5" w:rsidRDefault="00000000">
            <w:r>
              <w:rPr>
                <w:sz w:val="19"/>
                <w:szCs w:val="19"/>
              </w:rPr>
              <w:t>15 min</w:t>
            </w:r>
          </w:p>
        </w:tc>
      </w:tr>
      <w:tr w:rsidR="008A3ED5" w14:paraId="340DE3C2" w14:textId="77777777">
        <w:tblPrEx>
          <w:tblCellMar>
            <w:top w:w="0" w:type="dxa"/>
            <w:bottom w:w="0" w:type="dxa"/>
          </w:tblCellMar>
        </w:tblPrEx>
        <w:tc>
          <w:tcPr>
            <w:tcW w:w="3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EB7846C" w14:textId="77777777" w:rsidR="008A3ED5" w:rsidRDefault="00000000">
            <w:r>
              <w:rPr>
                <w:sz w:val="19"/>
                <w:szCs w:val="19"/>
              </w:rPr>
              <w:t>Before stretching in Phase 2–3</w:t>
            </w:r>
          </w:p>
        </w:tc>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15FF223" w14:textId="77777777" w:rsidR="008A3ED5" w:rsidRDefault="00000000">
            <w:r>
              <w:rPr>
                <w:sz w:val="19"/>
                <w:szCs w:val="19"/>
              </w:rPr>
              <w:t>HEAT — warm moist towel to calf and ankle</w:t>
            </w:r>
          </w:p>
        </w:tc>
        <w:tc>
          <w:tcPr>
            <w:tcW w:w="3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8D8E674" w14:textId="77777777" w:rsidR="008A3ED5" w:rsidRDefault="00000000">
            <w:r>
              <w:rPr>
                <w:sz w:val="19"/>
                <w:szCs w:val="19"/>
              </w:rPr>
              <w:t>10 min</w:t>
            </w:r>
          </w:p>
        </w:tc>
      </w:tr>
      <w:tr w:rsidR="008A3ED5" w14:paraId="5C27E8C0" w14:textId="77777777">
        <w:tblPrEx>
          <w:tblCellMar>
            <w:top w:w="0" w:type="dxa"/>
            <w:bottom w:w="0" w:type="dxa"/>
          </w:tblCellMar>
        </w:tblPrEx>
        <w:tc>
          <w:tcPr>
            <w:tcW w:w="3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13E74772" w14:textId="77777777" w:rsidR="008A3ED5" w:rsidRDefault="00000000">
            <w:r>
              <w:rPr>
                <w:sz w:val="19"/>
                <w:szCs w:val="19"/>
              </w:rPr>
              <w:t>Before strengthening in Phase 2–3</w:t>
            </w:r>
          </w:p>
        </w:tc>
        <w:tc>
          <w:tcPr>
            <w:tcW w:w="3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AAC9C35" w14:textId="77777777" w:rsidR="008A3ED5" w:rsidRDefault="00000000">
            <w:r>
              <w:rPr>
                <w:sz w:val="19"/>
                <w:szCs w:val="19"/>
              </w:rPr>
              <w:t>HEAT — if ankle is stiff rather than acutely swollen</w:t>
            </w:r>
          </w:p>
        </w:tc>
        <w:tc>
          <w:tcPr>
            <w:tcW w:w="3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AF17525" w14:textId="77777777" w:rsidR="008A3ED5" w:rsidRDefault="00000000">
            <w:r>
              <w:rPr>
                <w:sz w:val="19"/>
                <w:szCs w:val="19"/>
              </w:rPr>
              <w:t>10 min</w:t>
            </w:r>
          </w:p>
        </w:tc>
      </w:tr>
      <w:tr w:rsidR="008A3ED5" w14:paraId="724A21A8" w14:textId="77777777">
        <w:tblPrEx>
          <w:tblCellMar>
            <w:top w:w="0" w:type="dxa"/>
            <w:bottom w:w="0" w:type="dxa"/>
          </w:tblCellMar>
        </w:tblPrEx>
        <w:tc>
          <w:tcPr>
            <w:tcW w:w="3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2190590" w14:textId="77777777" w:rsidR="008A3ED5" w:rsidRDefault="00000000">
            <w:r>
              <w:rPr>
                <w:sz w:val="19"/>
                <w:szCs w:val="19"/>
              </w:rPr>
              <w:lastRenderedPageBreak/>
              <w:t>After exercise, Phase 3–4 (if sore)</w:t>
            </w:r>
          </w:p>
        </w:tc>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4F729CD" w14:textId="77777777" w:rsidR="008A3ED5" w:rsidRDefault="00000000">
            <w:r>
              <w:rPr>
                <w:sz w:val="19"/>
                <w:szCs w:val="19"/>
              </w:rPr>
              <w:t>ICE — optional, if the ankle aches after a session</w:t>
            </w:r>
          </w:p>
        </w:tc>
        <w:tc>
          <w:tcPr>
            <w:tcW w:w="3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90B51B3" w14:textId="77777777" w:rsidR="008A3ED5" w:rsidRDefault="00000000">
            <w:r>
              <w:rPr>
                <w:sz w:val="19"/>
                <w:szCs w:val="19"/>
              </w:rPr>
              <w:t>15 min</w:t>
            </w:r>
          </w:p>
        </w:tc>
      </w:tr>
      <w:tr w:rsidR="008A3ED5" w14:paraId="47E01119" w14:textId="77777777">
        <w:tblPrEx>
          <w:tblCellMar>
            <w:top w:w="0" w:type="dxa"/>
            <w:bottom w:w="0" w:type="dxa"/>
          </w:tblCellMar>
        </w:tblPrEx>
        <w:tc>
          <w:tcPr>
            <w:tcW w:w="3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0FA1DDF" w14:textId="77777777" w:rsidR="008A3ED5" w:rsidRDefault="00000000">
            <w:r>
              <w:rPr>
                <w:sz w:val="19"/>
                <w:szCs w:val="19"/>
              </w:rPr>
              <w:t>Ankle is swollen or warm</w:t>
            </w:r>
          </w:p>
        </w:tc>
        <w:tc>
          <w:tcPr>
            <w:tcW w:w="3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658C6F5" w14:textId="77777777" w:rsidR="008A3ED5" w:rsidRDefault="00000000">
            <w:r>
              <w:rPr>
                <w:sz w:val="19"/>
                <w:szCs w:val="19"/>
              </w:rPr>
              <w:t>ICE</w:t>
            </w:r>
          </w:p>
        </w:tc>
        <w:tc>
          <w:tcPr>
            <w:tcW w:w="3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6D581C5" w14:textId="77777777" w:rsidR="008A3ED5" w:rsidRDefault="00000000">
            <w:r>
              <w:rPr>
                <w:sz w:val="19"/>
                <w:szCs w:val="19"/>
              </w:rPr>
              <w:t>15 min on, 45 min off</w:t>
            </w:r>
          </w:p>
        </w:tc>
      </w:tr>
      <w:tr w:rsidR="008A3ED5" w14:paraId="10901446" w14:textId="77777777">
        <w:tblPrEx>
          <w:tblCellMar>
            <w:top w:w="0" w:type="dxa"/>
            <w:bottom w:w="0" w:type="dxa"/>
          </w:tblCellMar>
        </w:tblPrEx>
        <w:tc>
          <w:tcPr>
            <w:tcW w:w="3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9FCBE33" w14:textId="77777777" w:rsidR="008A3ED5" w:rsidRDefault="00000000">
            <w:r>
              <w:rPr>
                <w:sz w:val="19"/>
                <w:szCs w:val="19"/>
              </w:rPr>
              <w:t>Ankle is stiff but not swollen</w:t>
            </w:r>
          </w:p>
        </w:tc>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019ADB9" w14:textId="77777777" w:rsidR="008A3ED5" w:rsidRDefault="00000000">
            <w:r>
              <w:rPr>
                <w:sz w:val="19"/>
                <w:szCs w:val="19"/>
              </w:rPr>
              <w:t>HEAT before exercises</w:t>
            </w:r>
          </w:p>
        </w:tc>
        <w:tc>
          <w:tcPr>
            <w:tcW w:w="3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42A9482" w14:textId="77777777" w:rsidR="008A3ED5" w:rsidRDefault="00000000">
            <w:r>
              <w:rPr>
                <w:sz w:val="19"/>
                <w:szCs w:val="19"/>
              </w:rPr>
              <w:t>10–15 min</w:t>
            </w:r>
          </w:p>
        </w:tc>
      </w:tr>
    </w:tbl>
    <w:p w14:paraId="02667B21" w14:textId="77777777" w:rsidR="008A3ED5" w:rsidRDefault="008A3ED5">
      <w:pPr>
        <w:pBdr>
          <w:bottom w:val="single" w:sz="6" w:space="1" w:color="BFBFBF"/>
        </w:pBdr>
        <w:spacing w:before="100" w:after="180"/>
      </w:pPr>
    </w:p>
    <w:p w14:paraId="308E4F38" w14:textId="77777777" w:rsidR="008A3ED5" w:rsidRDefault="00000000">
      <w:pPr>
        <w:pStyle w:val="Heading1"/>
      </w:pPr>
      <w:r>
        <w:t>At-a-Glance Daily Routine by Phase</w:t>
      </w:r>
    </w:p>
    <w:p w14:paraId="5E81F3F5" w14:textId="77777777" w:rsidR="008A3ED5" w:rsidRDefault="00000000">
      <w:pPr>
        <w:pStyle w:val="Heading2"/>
      </w:pPr>
      <w:r>
        <w:t>Phase 1 — Days 1–7</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400"/>
      </w:tblGrid>
      <w:tr w:rsidR="008A3ED5" w14:paraId="69593D74" w14:textId="77777777">
        <w:tblPrEx>
          <w:tblCellMar>
            <w:top w:w="0" w:type="dxa"/>
            <w:bottom w:w="0" w:type="dxa"/>
          </w:tblCellMar>
        </w:tblPrEx>
        <w:trPr>
          <w:tblHeader/>
        </w:trPr>
        <w:tc>
          <w:tcPr>
            <w:tcW w:w="3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A78DBF7" w14:textId="77777777" w:rsidR="008A3ED5" w:rsidRDefault="00000000">
            <w:r>
              <w:rPr>
                <w:b/>
                <w:bCs/>
                <w:color w:val="FFFFFF"/>
                <w:sz w:val="19"/>
                <w:szCs w:val="19"/>
              </w:rPr>
              <w:t>Time</w:t>
            </w:r>
          </w:p>
        </w:tc>
        <w:tc>
          <w:tcPr>
            <w:tcW w:w="6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499B6407" w14:textId="77777777" w:rsidR="008A3ED5" w:rsidRDefault="00000000">
            <w:r>
              <w:rPr>
                <w:b/>
                <w:bCs/>
                <w:color w:val="FFFFFF"/>
                <w:sz w:val="19"/>
                <w:szCs w:val="19"/>
              </w:rPr>
              <w:t>What to Do</w:t>
            </w:r>
          </w:p>
        </w:tc>
      </w:tr>
      <w:tr w:rsidR="008A3ED5" w14:paraId="5886C7D4" w14:textId="77777777">
        <w:tblPrEx>
          <w:tblCellMar>
            <w:top w:w="0" w:type="dxa"/>
            <w:bottom w:w="0" w:type="dxa"/>
          </w:tblCellMar>
        </w:tblPrEx>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F976DF9" w14:textId="77777777" w:rsidR="008A3ED5" w:rsidRDefault="00000000">
            <w:r>
              <w:rPr>
                <w:sz w:val="19"/>
                <w:szCs w:val="19"/>
              </w:rPr>
              <w:t>Every 1–2 hours while awake</w:t>
            </w:r>
          </w:p>
        </w:tc>
        <w:tc>
          <w:tcPr>
            <w:tcW w:w="6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F62B357" w14:textId="4222E141" w:rsidR="008A3ED5" w:rsidRDefault="00000000">
            <w:r>
              <w:rPr>
                <w:sz w:val="19"/>
                <w:szCs w:val="19"/>
              </w:rPr>
              <w:t>ICE 15 min + Ankle pumps (Exercise 1) during or after ice</w:t>
            </w:r>
          </w:p>
        </w:tc>
      </w:tr>
      <w:tr w:rsidR="008A3ED5" w14:paraId="18362227" w14:textId="77777777">
        <w:tblPrEx>
          <w:tblCellMar>
            <w:top w:w="0" w:type="dxa"/>
            <w:bottom w:w="0" w:type="dxa"/>
          </w:tblCellMar>
        </w:tblPrEx>
        <w:tc>
          <w:tcPr>
            <w:tcW w:w="3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5ACE4D6" w14:textId="77777777" w:rsidR="008A3ED5" w:rsidRDefault="00000000">
            <w:r>
              <w:rPr>
                <w:sz w:val="19"/>
                <w:szCs w:val="19"/>
              </w:rPr>
              <w:t>Morning and evening</w:t>
            </w:r>
          </w:p>
        </w:tc>
        <w:tc>
          <w:tcPr>
            <w:tcW w:w="6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14D3B0E6" w14:textId="77777777" w:rsidR="008A3ED5" w:rsidRDefault="00000000">
            <w:r>
              <w:rPr>
                <w:sz w:val="19"/>
                <w:szCs w:val="19"/>
              </w:rPr>
              <w:t>Ankle alphabet (Exercise 2)</w:t>
            </w:r>
          </w:p>
        </w:tc>
      </w:tr>
      <w:tr w:rsidR="008A3ED5" w14:paraId="7543C604" w14:textId="77777777">
        <w:tblPrEx>
          <w:tblCellMar>
            <w:top w:w="0" w:type="dxa"/>
            <w:bottom w:w="0" w:type="dxa"/>
          </w:tblCellMar>
        </w:tblPrEx>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FC8E74A" w14:textId="77777777" w:rsidR="008A3ED5" w:rsidRDefault="00000000">
            <w:r>
              <w:rPr>
                <w:sz w:val="19"/>
                <w:szCs w:val="19"/>
              </w:rPr>
              <w:t>While seated (twice daily)</w:t>
            </w:r>
          </w:p>
        </w:tc>
        <w:tc>
          <w:tcPr>
            <w:tcW w:w="6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95DF9C6" w14:textId="77777777" w:rsidR="008A3ED5" w:rsidRDefault="00000000">
            <w:r>
              <w:rPr>
                <w:sz w:val="19"/>
                <w:szCs w:val="19"/>
              </w:rPr>
              <w:t>Seated calf raises (Exercise 3) once weight-bearing is tolerated</w:t>
            </w:r>
          </w:p>
        </w:tc>
      </w:tr>
      <w:tr w:rsidR="008A3ED5" w14:paraId="16F33A72" w14:textId="77777777">
        <w:tblPrEx>
          <w:tblCellMar>
            <w:top w:w="0" w:type="dxa"/>
            <w:bottom w:w="0" w:type="dxa"/>
          </w:tblCellMar>
        </w:tblPrEx>
        <w:tc>
          <w:tcPr>
            <w:tcW w:w="3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4108449" w14:textId="77777777" w:rsidR="008A3ED5" w:rsidRDefault="00000000">
            <w:r>
              <w:rPr>
                <w:sz w:val="19"/>
                <w:szCs w:val="19"/>
              </w:rPr>
              <w:t>All day when upright</w:t>
            </w:r>
          </w:p>
        </w:tc>
        <w:tc>
          <w:tcPr>
            <w:tcW w:w="6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8AFAFAC" w14:textId="77777777" w:rsidR="008A3ED5" w:rsidRDefault="00000000">
            <w:r>
              <w:rPr>
                <w:sz w:val="19"/>
                <w:szCs w:val="19"/>
              </w:rPr>
              <w:t>Wear brace. Walk with as normal a gait as possible — avoid limping.</w:t>
            </w:r>
          </w:p>
        </w:tc>
      </w:tr>
      <w:tr w:rsidR="008A3ED5" w14:paraId="33C0D77C" w14:textId="77777777">
        <w:tblPrEx>
          <w:tblCellMar>
            <w:top w:w="0" w:type="dxa"/>
            <w:bottom w:w="0" w:type="dxa"/>
          </w:tblCellMar>
        </w:tblPrEx>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C15DC8B" w14:textId="77777777" w:rsidR="008A3ED5" w:rsidRDefault="00000000">
            <w:r>
              <w:rPr>
                <w:sz w:val="19"/>
                <w:szCs w:val="19"/>
              </w:rPr>
              <w:t>Elevation</w:t>
            </w:r>
          </w:p>
        </w:tc>
        <w:tc>
          <w:tcPr>
            <w:tcW w:w="6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DBA6BA8" w14:textId="77777777" w:rsidR="008A3ED5" w:rsidRDefault="00000000">
            <w:r>
              <w:rPr>
                <w:sz w:val="19"/>
                <w:szCs w:val="19"/>
              </w:rPr>
              <w:t>Ankle above heart level as much as possible when seated or lying down</w:t>
            </w:r>
          </w:p>
        </w:tc>
      </w:tr>
    </w:tbl>
    <w:p w14:paraId="08178685" w14:textId="77777777" w:rsidR="008A3ED5" w:rsidRDefault="008A3ED5">
      <w:pPr>
        <w:spacing w:after="80"/>
      </w:pPr>
    </w:p>
    <w:p w14:paraId="099040F6" w14:textId="77777777" w:rsidR="008A3ED5" w:rsidRDefault="00000000">
      <w:pPr>
        <w:pStyle w:val="Heading2"/>
      </w:pPr>
      <w:r>
        <w:t>Phase 2 — Weeks 1–3</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400"/>
      </w:tblGrid>
      <w:tr w:rsidR="008A3ED5" w14:paraId="7FA05A7D" w14:textId="77777777">
        <w:tblPrEx>
          <w:tblCellMar>
            <w:top w:w="0" w:type="dxa"/>
            <w:bottom w:w="0" w:type="dxa"/>
          </w:tblCellMar>
        </w:tblPrEx>
        <w:trPr>
          <w:tblHeader/>
        </w:trPr>
        <w:tc>
          <w:tcPr>
            <w:tcW w:w="3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7E18CA05" w14:textId="77777777" w:rsidR="008A3ED5" w:rsidRDefault="00000000">
            <w:r>
              <w:rPr>
                <w:b/>
                <w:bCs/>
                <w:color w:val="FFFFFF"/>
                <w:sz w:val="19"/>
                <w:szCs w:val="19"/>
              </w:rPr>
              <w:t>Time</w:t>
            </w:r>
          </w:p>
        </w:tc>
        <w:tc>
          <w:tcPr>
            <w:tcW w:w="6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180B2BE9" w14:textId="77777777" w:rsidR="008A3ED5" w:rsidRDefault="00000000">
            <w:r>
              <w:rPr>
                <w:b/>
                <w:bCs/>
                <w:color w:val="FFFFFF"/>
                <w:sz w:val="19"/>
                <w:szCs w:val="19"/>
              </w:rPr>
              <w:t>What to Do</w:t>
            </w:r>
          </w:p>
        </w:tc>
      </w:tr>
      <w:tr w:rsidR="008A3ED5" w14:paraId="657C346E" w14:textId="77777777">
        <w:tblPrEx>
          <w:tblCellMar>
            <w:top w:w="0" w:type="dxa"/>
            <w:bottom w:w="0" w:type="dxa"/>
          </w:tblCellMar>
        </w:tblPrEx>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5BC6D3D" w14:textId="77777777" w:rsidR="008A3ED5" w:rsidRDefault="00000000">
            <w:r>
              <w:rPr>
                <w:sz w:val="19"/>
                <w:szCs w:val="19"/>
              </w:rPr>
              <w:t>Morning</w:t>
            </w:r>
          </w:p>
        </w:tc>
        <w:tc>
          <w:tcPr>
            <w:tcW w:w="6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8B79280" w14:textId="77777777" w:rsidR="008A3ED5" w:rsidRDefault="00000000">
            <w:r>
              <w:rPr>
                <w:sz w:val="19"/>
                <w:szCs w:val="19"/>
              </w:rPr>
              <w:t>HEAT 10 min → Ankle alphabet (Exercise 2) → Resisted plantarflexion/dorsiflexion (Exercise 5)</w:t>
            </w:r>
          </w:p>
        </w:tc>
      </w:tr>
      <w:tr w:rsidR="008A3ED5" w14:paraId="4E451B8F" w14:textId="77777777">
        <w:tblPrEx>
          <w:tblCellMar>
            <w:top w:w="0" w:type="dxa"/>
            <w:bottom w:w="0" w:type="dxa"/>
          </w:tblCellMar>
        </w:tblPrEx>
        <w:tc>
          <w:tcPr>
            <w:tcW w:w="3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8F44A6F" w14:textId="77777777" w:rsidR="008A3ED5" w:rsidRDefault="00000000">
            <w:r>
              <w:rPr>
                <w:sz w:val="19"/>
                <w:szCs w:val="19"/>
              </w:rPr>
              <w:t>Evening (main session)</w:t>
            </w:r>
          </w:p>
        </w:tc>
        <w:tc>
          <w:tcPr>
            <w:tcW w:w="6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7ED8626E" w14:textId="77777777" w:rsidR="008A3ED5" w:rsidRDefault="00000000">
            <w:r>
              <w:rPr>
                <w:sz w:val="19"/>
                <w:szCs w:val="19"/>
              </w:rPr>
              <w:t>HEAT 10 min → Resisted eversion with band (Exercise 4) → Standing bilateral heel raises (Exercise 6) → ICE 15 min if ankle is sore</w:t>
            </w:r>
          </w:p>
        </w:tc>
      </w:tr>
      <w:tr w:rsidR="008A3ED5" w14:paraId="6F3272E8" w14:textId="77777777">
        <w:tblPrEx>
          <w:tblCellMar>
            <w:top w:w="0" w:type="dxa"/>
            <w:bottom w:w="0" w:type="dxa"/>
          </w:tblCellMar>
        </w:tblPrEx>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C3F11B1" w14:textId="77777777" w:rsidR="008A3ED5" w:rsidRDefault="00000000">
            <w:r>
              <w:rPr>
                <w:sz w:val="19"/>
                <w:szCs w:val="19"/>
              </w:rPr>
              <w:t>All day when upright</w:t>
            </w:r>
          </w:p>
        </w:tc>
        <w:tc>
          <w:tcPr>
            <w:tcW w:w="6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A969DDA" w14:textId="77777777" w:rsidR="008A3ED5" w:rsidRDefault="00000000">
            <w:r>
              <w:rPr>
                <w:sz w:val="19"/>
                <w:szCs w:val="19"/>
              </w:rPr>
              <w:t>Wear brace during all activity</w:t>
            </w:r>
          </w:p>
        </w:tc>
      </w:tr>
    </w:tbl>
    <w:p w14:paraId="7D6F2FC1" w14:textId="77777777" w:rsidR="008A3ED5" w:rsidRDefault="008A3ED5">
      <w:pPr>
        <w:spacing w:after="80"/>
      </w:pPr>
    </w:p>
    <w:p w14:paraId="2D87FA86" w14:textId="77777777" w:rsidR="008A3ED5" w:rsidRDefault="00000000">
      <w:pPr>
        <w:pStyle w:val="Heading2"/>
      </w:pPr>
      <w:r>
        <w:t>Phase 3 — Weeks 2–6</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400"/>
      </w:tblGrid>
      <w:tr w:rsidR="008A3ED5" w14:paraId="5041DD18" w14:textId="77777777">
        <w:tblPrEx>
          <w:tblCellMar>
            <w:top w:w="0" w:type="dxa"/>
            <w:bottom w:w="0" w:type="dxa"/>
          </w:tblCellMar>
        </w:tblPrEx>
        <w:trPr>
          <w:tblHeader/>
        </w:trPr>
        <w:tc>
          <w:tcPr>
            <w:tcW w:w="3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54A2A073" w14:textId="77777777" w:rsidR="008A3ED5" w:rsidRDefault="00000000">
            <w:r>
              <w:rPr>
                <w:b/>
                <w:bCs/>
                <w:color w:val="FFFFFF"/>
                <w:sz w:val="19"/>
                <w:szCs w:val="19"/>
              </w:rPr>
              <w:t>Time</w:t>
            </w:r>
          </w:p>
        </w:tc>
        <w:tc>
          <w:tcPr>
            <w:tcW w:w="6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7DF23756" w14:textId="77777777" w:rsidR="008A3ED5" w:rsidRDefault="00000000">
            <w:r>
              <w:rPr>
                <w:b/>
                <w:bCs/>
                <w:color w:val="FFFFFF"/>
                <w:sz w:val="19"/>
                <w:szCs w:val="19"/>
              </w:rPr>
              <w:t>What to Do</w:t>
            </w:r>
          </w:p>
        </w:tc>
      </w:tr>
      <w:tr w:rsidR="008A3ED5" w14:paraId="401E6A11" w14:textId="77777777">
        <w:tblPrEx>
          <w:tblCellMar>
            <w:top w:w="0" w:type="dxa"/>
            <w:bottom w:w="0" w:type="dxa"/>
          </w:tblCellMar>
        </w:tblPrEx>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9CBCF7E" w14:textId="77777777" w:rsidR="008A3ED5" w:rsidRDefault="00000000">
            <w:r>
              <w:rPr>
                <w:sz w:val="19"/>
                <w:szCs w:val="19"/>
              </w:rPr>
              <w:t>Morning</w:t>
            </w:r>
          </w:p>
        </w:tc>
        <w:tc>
          <w:tcPr>
            <w:tcW w:w="6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AE3CC38" w14:textId="77777777" w:rsidR="008A3ED5" w:rsidRDefault="00000000">
            <w:r>
              <w:rPr>
                <w:sz w:val="19"/>
                <w:szCs w:val="19"/>
              </w:rPr>
              <w:t>Single-leg balance progression (Exercise 7) → Resisted eversion with band (Exercise 4)</w:t>
            </w:r>
          </w:p>
        </w:tc>
      </w:tr>
      <w:tr w:rsidR="008A3ED5" w14:paraId="7F6F8B64" w14:textId="77777777">
        <w:tblPrEx>
          <w:tblCellMar>
            <w:top w:w="0" w:type="dxa"/>
            <w:bottom w:w="0" w:type="dxa"/>
          </w:tblCellMar>
        </w:tblPrEx>
        <w:tc>
          <w:tcPr>
            <w:tcW w:w="3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9D7F367" w14:textId="77777777" w:rsidR="008A3ED5" w:rsidRDefault="00000000">
            <w:r>
              <w:rPr>
                <w:sz w:val="19"/>
                <w:szCs w:val="19"/>
              </w:rPr>
              <w:t>Evening (main session)</w:t>
            </w:r>
          </w:p>
        </w:tc>
        <w:tc>
          <w:tcPr>
            <w:tcW w:w="6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1CA19F78" w14:textId="77777777" w:rsidR="008A3ED5" w:rsidRDefault="00000000">
            <w:r>
              <w:rPr>
                <w:sz w:val="19"/>
                <w:szCs w:val="19"/>
              </w:rPr>
              <w:t>HEAT 10 min → Single-leg heel raises (Exercise 8) → Lateral band walks (Exercise 9) → Single-leg balance (Exercise 7, next step) → ICE if sore</w:t>
            </w:r>
          </w:p>
        </w:tc>
      </w:tr>
      <w:tr w:rsidR="008A3ED5" w14:paraId="1C106A90" w14:textId="77777777">
        <w:tblPrEx>
          <w:tblCellMar>
            <w:top w:w="0" w:type="dxa"/>
            <w:bottom w:w="0" w:type="dxa"/>
          </w:tblCellMar>
        </w:tblPrEx>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543827F" w14:textId="77777777" w:rsidR="008A3ED5" w:rsidRDefault="00000000">
            <w:r>
              <w:rPr>
                <w:sz w:val="19"/>
                <w:szCs w:val="19"/>
              </w:rPr>
              <w:t>All day when upright</w:t>
            </w:r>
          </w:p>
        </w:tc>
        <w:tc>
          <w:tcPr>
            <w:tcW w:w="6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9F2360D" w14:textId="77777777" w:rsidR="008A3ED5" w:rsidRDefault="00000000">
            <w:r>
              <w:rPr>
                <w:sz w:val="19"/>
                <w:szCs w:val="19"/>
              </w:rPr>
              <w:t>Wear brace during all activity. Practice doming (arch activation) while walking.</w:t>
            </w:r>
          </w:p>
        </w:tc>
      </w:tr>
    </w:tbl>
    <w:p w14:paraId="3CD4E7FC" w14:textId="77777777" w:rsidR="008A3ED5" w:rsidRDefault="008A3ED5">
      <w:pPr>
        <w:spacing w:after="80"/>
      </w:pPr>
    </w:p>
    <w:p w14:paraId="4ED487F0" w14:textId="77777777" w:rsidR="008A3ED5" w:rsidRDefault="00000000">
      <w:pPr>
        <w:pStyle w:val="Heading2"/>
      </w:pPr>
      <w:r>
        <w:t>Phase 4 — Week 4+ (Return to Activity)</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400"/>
      </w:tblGrid>
      <w:tr w:rsidR="008A3ED5" w14:paraId="64B05C51" w14:textId="77777777">
        <w:tblPrEx>
          <w:tblCellMar>
            <w:top w:w="0" w:type="dxa"/>
            <w:bottom w:w="0" w:type="dxa"/>
          </w:tblCellMar>
        </w:tblPrEx>
        <w:trPr>
          <w:tblHeader/>
        </w:trPr>
        <w:tc>
          <w:tcPr>
            <w:tcW w:w="3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4A6FD06A" w14:textId="77777777" w:rsidR="008A3ED5" w:rsidRDefault="00000000">
            <w:r>
              <w:rPr>
                <w:b/>
                <w:bCs/>
                <w:color w:val="FFFFFF"/>
                <w:sz w:val="19"/>
                <w:szCs w:val="19"/>
              </w:rPr>
              <w:t>Time</w:t>
            </w:r>
          </w:p>
        </w:tc>
        <w:tc>
          <w:tcPr>
            <w:tcW w:w="6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E9B3E43" w14:textId="77777777" w:rsidR="008A3ED5" w:rsidRDefault="00000000">
            <w:r>
              <w:rPr>
                <w:b/>
                <w:bCs/>
                <w:color w:val="FFFFFF"/>
                <w:sz w:val="19"/>
                <w:szCs w:val="19"/>
              </w:rPr>
              <w:t>What to Do</w:t>
            </w:r>
          </w:p>
        </w:tc>
      </w:tr>
      <w:tr w:rsidR="008A3ED5" w14:paraId="6A5748FC" w14:textId="77777777">
        <w:tblPrEx>
          <w:tblCellMar>
            <w:top w:w="0" w:type="dxa"/>
            <w:bottom w:w="0" w:type="dxa"/>
          </w:tblCellMar>
        </w:tblPrEx>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CD2704E" w14:textId="77777777" w:rsidR="008A3ED5" w:rsidRDefault="00000000">
            <w:r>
              <w:rPr>
                <w:sz w:val="19"/>
                <w:szCs w:val="19"/>
              </w:rPr>
              <w:t>Warm-up (before sport/activity)</w:t>
            </w:r>
          </w:p>
        </w:tc>
        <w:tc>
          <w:tcPr>
            <w:tcW w:w="6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02B5B39" w14:textId="77777777" w:rsidR="008A3ED5" w:rsidRDefault="00000000">
            <w:r>
              <w:rPr>
                <w:sz w:val="19"/>
                <w:szCs w:val="19"/>
              </w:rPr>
              <w:t>HEAT 10 min → Single-leg balance (Exercise 7) → Lateral band walks (Exercise 9)</w:t>
            </w:r>
          </w:p>
        </w:tc>
      </w:tr>
      <w:tr w:rsidR="008A3ED5" w14:paraId="3739EA2A" w14:textId="77777777">
        <w:tblPrEx>
          <w:tblCellMar>
            <w:top w:w="0" w:type="dxa"/>
            <w:bottom w:w="0" w:type="dxa"/>
          </w:tblCellMar>
        </w:tblPrEx>
        <w:tc>
          <w:tcPr>
            <w:tcW w:w="3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197DCFD" w14:textId="77777777" w:rsidR="008A3ED5" w:rsidRDefault="00000000">
            <w:r>
              <w:rPr>
                <w:sz w:val="19"/>
                <w:szCs w:val="19"/>
              </w:rPr>
              <w:t>Activity</w:t>
            </w:r>
          </w:p>
        </w:tc>
        <w:tc>
          <w:tcPr>
            <w:tcW w:w="6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A05AFE7" w14:textId="77777777" w:rsidR="008A3ED5" w:rsidRDefault="00000000">
            <w:r>
              <w:rPr>
                <w:sz w:val="19"/>
                <w:szCs w:val="19"/>
              </w:rPr>
              <w:t>Wear brace. Progress through plyometric steps (Exercise 11) at start of each session before full activity.</w:t>
            </w:r>
          </w:p>
        </w:tc>
      </w:tr>
      <w:tr w:rsidR="008A3ED5" w14:paraId="1DF0B930" w14:textId="77777777">
        <w:tblPrEx>
          <w:tblCellMar>
            <w:top w:w="0" w:type="dxa"/>
            <w:bottom w:w="0" w:type="dxa"/>
          </w:tblCellMar>
        </w:tblPrEx>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3D91E68" w14:textId="77777777" w:rsidR="008A3ED5" w:rsidRDefault="00000000">
            <w:r>
              <w:rPr>
                <w:sz w:val="19"/>
                <w:szCs w:val="19"/>
              </w:rPr>
              <w:lastRenderedPageBreak/>
              <w:t>Cool-down</w:t>
            </w:r>
          </w:p>
        </w:tc>
        <w:tc>
          <w:tcPr>
            <w:tcW w:w="6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B704AC1" w14:textId="77777777" w:rsidR="008A3ED5" w:rsidRDefault="00000000">
            <w:r>
              <w:rPr>
                <w:sz w:val="19"/>
                <w:szCs w:val="19"/>
              </w:rPr>
              <w:t>Star excursion balance (Exercise 10) → ICE if any soreness</w:t>
            </w:r>
          </w:p>
        </w:tc>
      </w:tr>
      <w:tr w:rsidR="008A3ED5" w14:paraId="32099BE5" w14:textId="77777777">
        <w:tblPrEx>
          <w:tblCellMar>
            <w:top w:w="0" w:type="dxa"/>
            <w:bottom w:w="0" w:type="dxa"/>
          </w:tblCellMar>
        </w:tblPrEx>
        <w:tc>
          <w:tcPr>
            <w:tcW w:w="3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6FD2FA5" w14:textId="77777777" w:rsidR="008A3ED5" w:rsidRDefault="00000000">
            <w:r>
              <w:rPr>
                <w:sz w:val="19"/>
                <w:szCs w:val="19"/>
              </w:rPr>
              <w:t>Maintenance (3–5x/week ongoing)</w:t>
            </w:r>
          </w:p>
        </w:tc>
        <w:tc>
          <w:tcPr>
            <w:tcW w:w="6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A19922D" w14:textId="77777777" w:rsidR="008A3ED5" w:rsidRDefault="00000000">
            <w:r>
              <w:rPr>
                <w:sz w:val="19"/>
                <w:szCs w:val="19"/>
              </w:rPr>
              <w:t>Resisted eversion, single-leg balance, and single-leg heel raises as a maintenance circuit even after full return to sport.</w:t>
            </w:r>
          </w:p>
        </w:tc>
      </w:tr>
    </w:tbl>
    <w:p w14:paraId="35AE67F9" w14:textId="77777777" w:rsidR="008A3ED5" w:rsidRDefault="008A3ED5">
      <w:pPr>
        <w:pBdr>
          <w:bottom w:val="single" w:sz="6" w:space="1" w:color="BFBFBF"/>
        </w:pBdr>
        <w:spacing w:before="100" w:after="180"/>
      </w:pPr>
    </w:p>
    <w:p w14:paraId="7ED795BE" w14:textId="77777777" w:rsidR="008A3ED5" w:rsidRDefault="00000000">
      <w:pPr>
        <w:pStyle w:val="Heading1"/>
      </w:pPr>
      <w:r>
        <w:t>When to Call Our Office</w:t>
      </w:r>
    </w:p>
    <w:p w14:paraId="2F989582" w14:textId="77777777" w:rsidR="008A3ED5" w:rsidRDefault="00000000">
      <w:pPr>
        <w:spacing w:after="120"/>
      </w:pPr>
      <w:r>
        <w:t>Contact us if:</w:t>
      </w:r>
    </w:p>
    <w:p w14:paraId="0BAC5CE5" w14:textId="77777777" w:rsidR="008A3ED5" w:rsidRDefault="00000000">
      <w:pPr>
        <w:pStyle w:val="ListParagraph"/>
        <w:numPr>
          <w:ilvl w:val="0"/>
          <w:numId w:val="3"/>
        </w:numPr>
        <w:spacing w:after="60"/>
      </w:pPr>
      <w:r>
        <w:rPr>
          <w:b/>
          <w:bCs/>
        </w:rPr>
        <w:t>You cannot bear weight</w:t>
      </w:r>
      <w:r>
        <w:t xml:space="preserve"> for four steps at any point — get an X-ray to rule out fracture</w:t>
      </w:r>
    </w:p>
    <w:p w14:paraId="6E74674C" w14:textId="77777777" w:rsidR="008A3ED5" w:rsidRDefault="00000000">
      <w:pPr>
        <w:pStyle w:val="ListParagraph"/>
        <w:numPr>
          <w:ilvl w:val="0"/>
          <w:numId w:val="3"/>
        </w:numPr>
        <w:spacing w:after="60"/>
      </w:pPr>
      <w:r>
        <w:rPr>
          <w:b/>
          <w:bCs/>
        </w:rPr>
        <w:t>Swelling is increasing</w:t>
      </w:r>
      <w:r>
        <w:t xml:space="preserve"> rather than improving after 48–72 hours of the POLICE protocol</w:t>
      </w:r>
    </w:p>
    <w:p w14:paraId="02ABD1F6" w14:textId="77777777" w:rsidR="008A3ED5" w:rsidRDefault="00000000">
      <w:pPr>
        <w:pStyle w:val="ListParagraph"/>
        <w:numPr>
          <w:ilvl w:val="0"/>
          <w:numId w:val="3"/>
        </w:numPr>
        <w:spacing w:after="60"/>
      </w:pPr>
      <w:r>
        <w:rPr>
          <w:b/>
          <w:bCs/>
        </w:rPr>
        <w:t>Pain is not improving</w:t>
      </w:r>
      <w:r>
        <w:t xml:space="preserve"> with consistent home rehabilitation after 1–2 weeks for a Grade I or II sprain — or after 2–3 weeks if you have significant comorbidities such as diabetes, obesity, or peripheral vascular disease</w:t>
      </w:r>
    </w:p>
    <w:p w14:paraId="14A28DE1" w14:textId="77777777" w:rsidR="008A3ED5" w:rsidRDefault="00000000">
      <w:pPr>
        <w:pStyle w:val="ListParagraph"/>
        <w:numPr>
          <w:ilvl w:val="0"/>
          <w:numId w:val="3"/>
        </w:numPr>
        <w:spacing w:after="60"/>
      </w:pPr>
      <w:r>
        <w:rPr>
          <w:b/>
          <w:bCs/>
        </w:rPr>
        <w:t>You feel significant instability</w:t>
      </w:r>
      <w:r>
        <w:t xml:space="preserve"> — a repeated sense that the ankle will give way even during routine walking — that persists beyond the first week. This is a sign of chronic ankle instability developing, which needs assessment.</w:t>
      </w:r>
    </w:p>
    <w:p w14:paraId="3B29BD78" w14:textId="77777777" w:rsidR="008A3ED5" w:rsidRDefault="00000000">
      <w:pPr>
        <w:pStyle w:val="ListParagraph"/>
        <w:numPr>
          <w:ilvl w:val="0"/>
          <w:numId w:val="3"/>
        </w:numPr>
        <w:spacing w:after="60"/>
      </w:pPr>
      <w:r>
        <w:rPr>
          <w:b/>
          <w:bCs/>
        </w:rPr>
        <w:t>You have a Grade III sprain</w:t>
      </w:r>
      <w:r>
        <w:t xml:space="preserve"> and have not yet been assessed by our office</w:t>
      </w:r>
    </w:p>
    <w:p w14:paraId="4B566F12" w14:textId="77777777" w:rsidR="008A3ED5" w:rsidRDefault="00000000">
      <w:pPr>
        <w:pStyle w:val="ListParagraph"/>
        <w:numPr>
          <w:ilvl w:val="0"/>
          <w:numId w:val="3"/>
        </w:numPr>
        <w:spacing w:after="60"/>
      </w:pPr>
      <w:r>
        <w:rPr>
          <w:b/>
          <w:bCs/>
        </w:rPr>
        <w:t>You have significant medical comorbidities</w:t>
      </w:r>
      <w:r>
        <w:t xml:space="preserve"> — diabetes, peripheral vascular disease, immunosuppression, or severe obesity — and are not making consistent week-over-week progress. These patients often need closer monitoring and a modified program than this guide provides independently.</w:t>
      </w:r>
    </w:p>
    <w:p w14:paraId="4DEFF482" w14:textId="77777777" w:rsidR="008A3ED5" w:rsidRDefault="00000000">
      <w:pPr>
        <w:pStyle w:val="ListParagraph"/>
        <w:numPr>
          <w:ilvl w:val="0"/>
          <w:numId w:val="3"/>
        </w:numPr>
        <w:spacing w:after="60"/>
      </w:pPr>
      <w:r>
        <w:rPr>
          <w:b/>
          <w:bCs/>
        </w:rPr>
        <w:t>You have completed the program</w:t>
      </w:r>
      <w:r>
        <w:t xml:space="preserve"> and are still having instability, repeated sprains, or ankle pain. A chronic ankle instability evaluation may indicate the need for bracing modification, a Brostrom ligament repair, or other intervention.</w:t>
      </w:r>
    </w:p>
    <w:p w14:paraId="0983F972" w14:textId="77777777" w:rsidR="008A3ED5" w:rsidRDefault="00000000">
      <w:pPr>
        <w:spacing w:after="120"/>
      </w:pPr>
      <w:r>
        <w:rPr>
          <w:b/>
          <w:bCs/>
        </w:rPr>
        <w:t>Call 763-421-7300  |  familyfootmn.com/request-appointment/</w:t>
      </w:r>
    </w:p>
    <w:p w14:paraId="27053234" w14:textId="77777777" w:rsidR="008A3ED5" w:rsidRDefault="00000000">
      <w:pPr>
        <w:spacing w:before="120" w:after="120"/>
        <w:jc w:val="center"/>
      </w:pPr>
      <w:r>
        <w:rPr>
          <w:i/>
          <w:iCs/>
          <w:color w:val="595959"/>
          <w:sz w:val="18"/>
          <w:szCs w:val="18"/>
        </w:rPr>
        <w:t>Coon Rapids  |  Golden Valley  |  Serving the entire Twin Cities metro</w:t>
      </w:r>
    </w:p>
    <w:sectPr w:rsidR="008A3ED5">
      <w:footerReference w:type="default" r:id="rId7"/>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F3610" w14:textId="77777777" w:rsidR="00C43A46" w:rsidRDefault="00C43A46">
      <w:r>
        <w:separator/>
      </w:r>
    </w:p>
  </w:endnote>
  <w:endnote w:type="continuationSeparator" w:id="0">
    <w:p w14:paraId="76809CAE" w14:textId="77777777" w:rsidR="00C43A46" w:rsidRDefault="00C43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EDC65" w14:textId="77777777" w:rsidR="008A3ED5" w:rsidRDefault="00000000">
    <w:pPr>
      <w:tabs>
        <w:tab w:val="right" w:pos="10080"/>
      </w:tabs>
    </w:pPr>
    <w:r>
      <w:rPr>
        <w:color w:val="808080"/>
        <w:sz w:val="16"/>
        <w:szCs w:val="16"/>
      </w:rPr>
      <w:t>Family Foot &amp; Ankle Clinic — Lateral Ankle Sprain Rehabilitation Program</w:t>
    </w:r>
    <w:r>
      <w:rPr>
        <w:sz w:val="16"/>
        <w:szCs w:val="16"/>
      </w:rPr>
      <w:tab/>
    </w:r>
    <w:r>
      <w:rPr>
        <w:color w:val="808080"/>
        <w:sz w:val="16"/>
        <w:szCs w:val="16"/>
      </w:rPr>
      <w:fldChar w:fldCharType="begin"/>
    </w:r>
    <w:r>
      <w:rPr>
        <w:color w:val="808080"/>
        <w:sz w:val="16"/>
        <w:szCs w:val="16"/>
      </w:rPr>
      <w:instrText>PAGE</w:instrText>
    </w:r>
    <w:r>
      <w:rPr>
        <w:color w:val="808080"/>
        <w:sz w:val="16"/>
        <w:szCs w:val="16"/>
      </w:rPr>
      <w:fldChar w:fldCharType="separate"/>
    </w:r>
    <w:r w:rsidR="00132572">
      <w:rPr>
        <w:noProof/>
        <w:color w:val="808080"/>
        <w:sz w:val="16"/>
        <w:szCs w:val="16"/>
      </w:rPr>
      <w:t>1</w:t>
    </w:r>
    <w:r>
      <w:rPr>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1A459" w14:textId="77777777" w:rsidR="00C43A46" w:rsidRDefault="00C43A46">
      <w:r>
        <w:separator/>
      </w:r>
    </w:p>
  </w:footnote>
  <w:footnote w:type="continuationSeparator" w:id="0">
    <w:p w14:paraId="1918C2E8" w14:textId="77777777" w:rsidR="00C43A46" w:rsidRDefault="00C43A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9758F"/>
    <w:multiLevelType w:val="hybridMultilevel"/>
    <w:tmpl w:val="39DC19F8"/>
    <w:lvl w:ilvl="0" w:tplc="FFFFFFF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5CB0531"/>
    <w:multiLevelType w:val="hybridMultilevel"/>
    <w:tmpl w:val="39DC19F8"/>
    <w:lvl w:ilvl="0" w:tplc="FFFFFFF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B83081E"/>
    <w:multiLevelType w:val="hybridMultilevel"/>
    <w:tmpl w:val="39DC19F8"/>
    <w:lvl w:ilvl="0" w:tplc="C5E8E176">
      <w:start w:val="1"/>
      <w:numFmt w:val="decimal"/>
      <w:lvlText w:val="%1."/>
      <w:lvlJc w:val="left"/>
      <w:pPr>
        <w:ind w:left="720" w:hanging="360"/>
      </w:pPr>
    </w:lvl>
    <w:lvl w:ilvl="1" w:tplc="053AD410">
      <w:numFmt w:val="decimal"/>
      <w:lvlText w:val=""/>
      <w:lvlJc w:val="left"/>
    </w:lvl>
    <w:lvl w:ilvl="2" w:tplc="E062D454">
      <w:numFmt w:val="decimal"/>
      <w:lvlText w:val=""/>
      <w:lvlJc w:val="left"/>
    </w:lvl>
    <w:lvl w:ilvl="3" w:tplc="537C2D7A">
      <w:numFmt w:val="decimal"/>
      <w:lvlText w:val=""/>
      <w:lvlJc w:val="left"/>
    </w:lvl>
    <w:lvl w:ilvl="4" w:tplc="2E283D5A">
      <w:numFmt w:val="decimal"/>
      <w:lvlText w:val=""/>
      <w:lvlJc w:val="left"/>
    </w:lvl>
    <w:lvl w:ilvl="5" w:tplc="025002E0">
      <w:numFmt w:val="decimal"/>
      <w:lvlText w:val=""/>
      <w:lvlJc w:val="left"/>
    </w:lvl>
    <w:lvl w:ilvl="6" w:tplc="A55674FC">
      <w:numFmt w:val="decimal"/>
      <w:lvlText w:val=""/>
      <w:lvlJc w:val="left"/>
    </w:lvl>
    <w:lvl w:ilvl="7" w:tplc="78F6EA66">
      <w:numFmt w:val="decimal"/>
      <w:lvlText w:val=""/>
      <w:lvlJc w:val="left"/>
    </w:lvl>
    <w:lvl w:ilvl="8" w:tplc="FEE09EA6">
      <w:numFmt w:val="decimal"/>
      <w:lvlText w:val=""/>
      <w:lvlJc w:val="left"/>
    </w:lvl>
  </w:abstractNum>
  <w:abstractNum w:abstractNumId="3" w15:restartNumberingAfterBreak="0">
    <w:nsid w:val="39180FA0"/>
    <w:multiLevelType w:val="hybridMultilevel"/>
    <w:tmpl w:val="39DC19F8"/>
    <w:lvl w:ilvl="0" w:tplc="FFFFFFF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40571BBE"/>
    <w:multiLevelType w:val="hybridMultilevel"/>
    <w:tmpl w:val="F8BA798C"/>
    <w:lvl w:ilvl="0" w:tplc="6DDC30D4">
      <w:start w:val="1"/>
      <w:numFmt w:val="bullet"/>
      <w:lvlText w:val="●"/>
      <w:lvlJc w:val="left"/>
      <w:pPr>
        <w:ind w:left="720" w:hanging="360"/>
      </w:pPr>
    </w:lvl>
    <w:lvl w:ilvl="1" w:tplc="9CD0448A">
      <w:start w:val="1"/>
      <w:numFmt w:val="bullet"/>
      <w:lvlText w:val="○"/>
      <w:lvlJc w:val="left"/>
      <w:pPr>
        <w:ind w:left="1440" w:hanging="360"/>
      </w:pPr>
    </w:lvl>
    <w:lvl w:ilvl="2" w:tplc="D74E48A0">
      <w:start w:val="1"/>
      <w:numFmt w:val="bullet"/>
      <w:lvlText w:val="■"/>
      <w:lvlJc w:val="left"/>
      <w:pPr>
        <w:ind w:left="2160" w:hanging="360"/>
      </w:pPr>
    </w:lvl>
    <w:lvl w:ilvl="3" w:tplc="6F56A1F0">
      <w:start w:val="1"/>
      <w:numFmt w:val="bullet"/>
      <w:lvlText w:val="●"/>
      <w:lvlJc w:val="left"/>
      <w:pPr>
        <w:ind w:left="2880" w:hanging="360"/>
      </w:pPr>
    </w:lvl>
    <w:lvl w:ilvl="4" w:tplc="F05462FC">
      <w:start w:val="1"/>
      <w:numFmt w:val="bullet"/>
      <w:lvlText w:val="○"/>
      <w:lvlJc w:val="left"/>
      <w:pPr>
        <w:ind w:left="3600" w:hanging="360"/>
      </w:pPr>
    </w:lvl>
    <w:lvl w:ilvl="5" w:tplc="BAEC904A">
      <w:start w:val="1"/>
      <w:numFmt w:val="bullet"/>
      <w:lvlText w:val="■"/>
      <w:lvlJc w:val="left"/>
      <w:pPr>
        <w:ind w:left="4320" w:hanging="360"/>
      </w:pPr>
    </w:lvl>
    <w:lvl w:ilvl="6" w:tplc="F468D822">
      <w:start w:val="1"/>
      <w:numFmt w:val="bullet"/>
      <w:lvlText w:val="●"/>
      <w:lvlJc w:val="left"/>
      <w:pPr>
        <w:ind w:left="5040" w:hanging="360"/>
      </w:pPr>
    </w:lvl>
    <w:lvl w:ilvl="7" w:tplc="438007CE">
      <w:start w:val="1"/>
      <w:numFmt w:val="bullet"/>
      <w:lvlText w:val="●"/>
      <w:lvlJc w:val="left"/>
      <w:pPr>
        <w:ind w:left="5760" w:hanging="360"/>
      </w:pPr>
    </w:lvl>
    <w:lvl w:ilvl="8" w:tplc="CF548124">
      <w:start w:val="1"/>
      <w:numFmt w:val="bullet"/>
      <w:lvlText w:val="●"/>
      <w:lvlJc w:val="left"/>
      <w:pPr>
        <w:ind w:left="6480" w:hanging="360"/>
      </w:pPr>
    </w:lvl>
  </w:abstractNum>
  <w:abstractNum w:abstractNumId="5" w15:restartNumberingAfterBreak="0">
    <w:nsid w:val="47722452"/>
    <w:multiLevelType w:val="hybridMultilevel"/>
    <w:tmpl w:val="39DC19F8"/>
    <w:lvl w:ilvl="0" w:tplc="FFFFFFF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BE30A55"/>
    <w:multiLevelType w:val="hybridMultilevel"/>
    <w:tmpl w:val="39DC19F8"/>
    <w:lvl w:ilvl="0" w:tplc="FFFFFFF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5EEC4F90"/>
    <w:multiLevelType w:val="hybridMultilevel"/>
    <w:tmpl w:val="39DC19F8"/>
    <w:lvl w:ilvl="0" w:tplc="FFFFFFF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60F7330B"/>
    <w:multiLevelType w:val="hybridMultilevel"/>
    <w:tmpl w:val="B366F77A"/>
    <w:lvl w:ilvl="0" w:tplc="B934B694">
      <w:start w:val="1"/>
      <w:numFmt w:val="bullet"/>
      <w:lvlText w:val="•"/>
      <w:lvlJc w:val="left"/>
      <w:pPr>
        <w:ind w:left="720" w:hanging="360"/>
      </w:pPr>
    </w:lvl>
    <w:lvl w:ilvl="1" w:tplc="F25A3082">
      <w:numFmt w:val="decimal"/>
      <w:lvlText w:val=""/>
      <w:lvlJc w:val="left"/>
    </w:lvl>
    <w:lvl w:ilvl="2" w:tplc="70AE5430">
      <w:numFmt w:val="decimal"/>
      <w:lvlText w:val=""/>
      <w:lvlJc w:val="left"/>
    </w:lvl>
    <w:lvl w:ilvl="3" w:tplc="2F5C6D66">
      <w:numFmt w:val="decimal"/>
      <w:lvlText w:val=""/>
      <w:lvlJc w:val="left"/>
    </w:lvl>
    <w:lvl w:ilvl="4" w:tplc="7474266A">
      <w:numFmt w:val="decimal"/>
      <w:lvlText w:val=""/>
      <w:lvlJc w:val="left"/>
    </w:lvl>
    <w:lvl w:ilvl="5" w:tplc="385EE72A">
      <w:numFmt w:val="decimal"/>
      <w:lvlText w:val=""/>
      <w:lvlJc w:val="left"/>
    </w:lvl>
    <w:lvl w:ilvl="6" w:tplc="BE2E5A24">
      <w:numFmt w:val="decimal"/>
      <w:lvlText w:val=""/>
      <w:lvlJc w:val="left"/>
    </w:lvl>
    <w:lvl w:ilvl="7" w:tplc="AB1E18BC">
      <w:numFmt w:val="decimal"/>
      <w:lvlText w:val=""/>
      <w:lvlJc w:val="left"/>
    </w:lvl>
    <w:lvl w:ilvl="8" w:tplc="6CC8B3D8">
      <w:numFmt w:val="decimal"/>
      <w:lvlText w:val=""/>
      <w:lvlJc w:val="left"/>
    </w:lvl>
  </w:abstractNum>
  <w:abstractNum w:abstractNumId="9" w15:restartNumberingAfterBreak="0">
    <w:nsid w:val="6C83306A"/>
    <w:multiLevelType w:val="hybridMultilevel"/>
    <w:tmpl w:val="39DC19F8"/>
    <w:lvl w:ilvl="0" w:tplc="FFFFFFF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6F0F6FA7"/>
    <w:multiLevelType w:val="hybridMultilevel"/>
    <w:tmpl w:val="39DC19F8"/>
    <w:lvl w:ilvl="0" w:tplc="FFFFFFF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7B1C28FE"/>
    <w:multiLevelType w:val="hybridMultilevel"/>
    <w:tmpl w:val="39DC19F8"/>
    <w:lvl w:ilvl="0" w:tplc="FFFFFFF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7FAE097E"/>
    <w:multiLevelType w:val="hybridMultilevel"/>
    <w:tmpl w:val="39DC19F8"/>
    <w:lvl w:ilvl="0" w:tplc="FFFFFFF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040545390">
    <w:abstractNumId w:val="4"/>
    <w:lvlOverride w:ilvl="0">
      <w:startOverride w:val="1"/>
    </w:lvlOverride>
  </w:num>
  <w:num w:numId="2" w16cid:durableId="1382246063">
    <w:abstractNumId w:val="2"/>
    <w:lvlOverride w:ilvl="0">
      <w:startOverride w:val="1"/>
    </w:lvlOverride>
  </w:num>
  <w:num w:numId="3" w16cid:durableId="85812969">
    <w:abstractNumId w:val="8"/>
    <w:lvlOverride w:ilvl="0">
      <w:startOverride w:val="1"/>
    </w:lvlOverride>
  </w:num>
  <w:num w:numId="4" w16cid:durableId="1408697558">
    <w:abstractNumId w:val="2"/>
  </w:num>
  <w:num w:numId="5" w16cid:durableId="1553469366">
    <w:abstractNumId w:val="12"/>
  </w:num>
  <w:num w:numId="6" w16cid:durableId="2140799406">
    <w:abstractNumId w:val="6"/>
  </w:num>
  <w:num w:numId="7" w16cid:durableId="762385673">
    <w:abstractNumId w:val="0"/>
  </w:num>
  <w:num w:numId="8" w16cid:durableId="1304433293">
    <w:abstractNumId w:val="1"/>
  </w:num>
  <w:num w:numId="9" w16cid:durableId="750856450">
    <w:abstractNumId w:val="10"/>
  </w:num>
  <w:num w:numId="10" w16cid:durableId="309217823">
    <w:abstractNumId w:val="7"/>
  </w:num>
  <w:num w:numId="11" w16cid:durableId="585656006">
    <w:abstractNumId w:val="3"/>
  </w:num>
  <w:num w:numId="12" w16cid:durableId="347290208">
    <w:abstractNumId w:val="9"/>
  </w:num>
  <w:num w:numId="13" w16cid:durableId="1594045255">
    <w:abstractNumId w:val="11"/>
  </w:num>
  <w:num w:numId="14" w16cid:durableId="3554300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ED5"/>
    <w:rsid w:val="0009012D"/>
    <w:rsid w:val="00132572"/>
    <w:rsid w:val="004209A9"/>
    <w:rsid w:val="00460F6C"/>
    <w:rsid w:val="0056179A"/>
    <w:rsid w:val="005724BB"/>
    <w:rsid w:val="006B7807"/>
    <w:rsid w:val="008A3ED5"/>
    <w:rsid w:val="009C7BB5"/>
    <w:rsid w:val="00BB4727"/>
    <w:rsid w:val="00C43A46"/>
    <w:rsid w:val="00D53C51"/>
    <w:rsid w:val="00E01464"/>
    <w:rsid w:val="00FB3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C296E"/>
  <w15:docId w15:val="{8976E417-B5EF-4388-AFFF-02B85A2C7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00" w:after="160"/>
      <w:outlineLvl w:val="0"/>
    </w:pPr>
    <w:rPr>
      <w:b/>
      <w:bCs/>
      <w:color w:val="1F3864"/>
      <w:sz w:val="28"/>
      <w:szCs w:val="28"/>
    </w:rPr>
  </w:style>
  <w:style w:type="paragraph" w:styleId="Heading2">
    <w:name w:val="heading 2"/>
    <w:uiPriority w:val="9"/>
    <w:unhideWhenUsed/>
    <w:qFormat/>
    <w:pPr>
      <w:spacing w:before="200" w:after="120"/>
      <w:outlineLvl w:val="1"/>
    </w:pPr>
    <w:rPr>
      <w:b/>
      <w:bCs/>
      <w:color w:val="2E75B6"/>
      <w:sz w:val="23"/>
      <w:szCs w:val="23"/>
    </w:rPr>
  </w:style>
  <w:style w:type="paragraph" w:styleId="Heading3">
    <w:name w:val="heading 3"/>
    <w:uiPriority w:val="9"/>
    <w:unhideWhenUsed/>
    <w:qFormat/>
    <w:pPr>
      <w:spacing w:before="160" w:after="80"/>
      <w:outlineLvl w:val="2"/>
    </w:pPr>
    <w:rPr>
      <w:b/>
      <w:bCs/>
      <w:color w:val="333333"/>
      <w:sz w:val="21"/>
      <w:szCs w:val="21"/>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10</Pages>
  <Words>4214</Words>
  <Characters>24026</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Allison Willkom</cp:lastModifiedBy>
  <cp:revision>8</cp:revision>
  <dcterms:created xsi:type="dcterms:W3CDTF">2026-06-24T18:40:00Z</dcterms:created>
  <dcterms:modified xsi:type="dcterms:W3CDTF">2026-06-24T19:07:00Z</dcterms:modified>
</cp:coreProperties>
</file>